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395CDD" w14:textId="64D085B8" w:rsidR="00205524" w:rsidRDefault="00205524" w:rsidP="00205524">
      <w:pPr>
        <w:pStyle w:val="CRCoverPage"/>
        <w:tabs>
          <w:tab w:val="right" w:pos="9639"/>
        </w:tabs>
        <w:spacing w:after="0"/>
        <w:rPr>
          <w:b/>
          <w:i/>
          <w:noProof/>
          <w:sz w:val="28"/>
        </w:rPr>
      </w:pPr>
      <w:bookmarkStart w:id="0" w:name="_Toc29239874"/>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1</w:t>
        </w:r>
        <w:r>
          <w:rPr>
            <w:b/>
            <w:noProof/>
            <w:sz w:val="24"/>
          </w:rPr>
          <w:t>3</w:t>
        </w:r>
        <w:r w:rsidR="0080196A">
          <w:rPr>
            <w:b/>
            <w:noProof/>
            <w:sz w:val="24"/>
          </w:rPr>
          <w:t>2</w:t>
        </w:r>
      </w:fldSimple>
      <w:r>
        <w:fldChar w:fldCharType="begin"/>
      </w:r>
      <w:r>
        <w:instrText xml:space="preserve"> DOCPROPERTY  MtgTitle  \* MERGEFORMAT </w:instrText>
      </w:r>
      <w:r>
        <w:fldChar w:fldCharType="end"/>
      </w:r>
      <w:r>
        <w:rPr>
          <w:b/>
          <w:i/>
          <w:noProof/>
          <w:sz w:val="28"/>
        </w:rPr>
        <w:tab/>
      </w:r>
      <w:fldSimple w:instr=" DOCPROPERTY  Tdoc#  \* MERGEFORMAT ">
        <w:r w:rsidR="002032EE" w:rsidRPr="002032EE">
          <w:rPr>
            <w:b/>
            <w:i/>
            <w:noProof/>
            <w:sz w:val="28"/>
          </w:rPr>
          <w:t>R2-2508515</w:t>
        </w:r>
      </w:fldSimple>
    </w:p>
    <w:p w14:paraId="78AC50B7" w14:textId="113773EF" w:rsidR="00205524" w:rsidRDefault="0080196A" w:rsidP="00205524">
      <w:pPr>
        <w:pStyle w:val="CRCoverPage"/>
        <w:outlineLvl w:val="0"/>
        <w:rPr>
          <w:b/>
          <w:noProof/>
          <w:sz w:val="24"/>
        </w:rPr>
      </w:pPr>
      <w:r w:rsidRPr="0080196A">
        <w:rPr>
          <w:b/>
          <w:noProof/>
          <w:sz w:val="24"/>
        </w:rPr>
        <w:t>Dallas, USA,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5524" w14:paraId="1DBDA865" w14:textId="77777777" w:rsidTr="00EB20A0">
        <w:tc>
          <w:tcPr>
            <w:tcW w:w="9641" w:type="dxa"/>
            <w:gridSpan w:val="9"/>
            <w:tcBorders>
              <w:top w:val="single" w:sz="4" w:space="0" w:color="auto"/>
              <w:left w:val="single" w:sz="4" w:space="0" w:color="auto"/>
              <w:right w:val="single" w:sz="4" w:space="0" w:color="auto"/>
            </w:tcBorders>
          </w:tcPr>
          <w:p w14:paraId="05A172CC" w14:textId="77777777" w:rsidR="00205524" w:rsidRDefault="00205524" w:rsidP="00EB20A0">
            <w:pPr>
              <w:pStyle w:val="CRCoverPage"/>
              <w:spacing w:after="0"/>
              <w:jc w:val="right"/>
              <w:rPr>
                <w:i/>
                <w:noProof/>
              </w:rPr>
            </w:pPr>
            <w:r>
              <w:rPr>
                <w:i/>
                <w:noProof/>
                <w:sz w:val="14"/>
              </w:rPr>
              <w:t>CR-Form-v12.3</w:t>
            </w:r>
          </w:p>
        </w:tc>
      </w:tr>
      <w:tr w:rsidR="00205524" w14:paraId="4EE77225" w14:textId="77777777" w:rsidTr="00EB20A0">
        <w:tc>
          <w:tcPr>
            <w:tcW w:w="9641" w:type="dxa"/>
            <w:gridSpan w:val="9"/>
            <w:tcBorders>
              <w:left w:val="single" w:sz="4" w:space="0" w:color="auto"/>
              <w:right w:val="single" w:sz="4" w:space="0" w:color="auto"/>
            </w:tcBorders>
          </w:tcPr>
          <w:p w14:paraId="0FF1EB95" w14:textId="77777777" w:rsidR="00205524" w:rsidRDefault="00205524" w:rsidP="00EB20A0">
            <w:pPr>
              <w:pStyle w:val="CRCoverPage"/>
              <w:spacing w:after="0"/>
              <w:jc w:val="center"/>
              <w:rPr>
                <w:noProof/>
              </w:rPr>
            </w:pPr>
            <w:r>
              <w:rPr>
                <w:b/>
                <w:noProof/>
                <w:sz w:val="32"/>
              </w:rPr>
              <w:t>CHANGE REQUEST</w:t>
            </w:r>
          </w:p>
        </w:tc>
      </w:tr>
      <w:tr w:rsidR="00205524" w14:paraId="0B453EBD" w14:textId="77777777" w:rsidTr="00EB20A0">
        <w:tc>
          <w:tcPr>
            <w:tcW w:w="9641" w:type="dxa"/>
            <w:gridSpan w:val="9"/>
            <w:tcBorders>
              <w:left w:val="single" w:sz="4" w:space="0" w:color="auto"/>
              <w:right w:val="single" w:sz="4" w:space="0" w:color="auto"/>
            </w:tcBorders>
          </w:tcPr>
          <w:p w14:paraId="2012C611" w14:textId="77777777" w:rsidR="00205524" w:rsidRDefault="00205524" w:rsidP="00EB20A0">
            <w:pPr>
              <w:pStyle w:val="CRCoverPage"/>
              <w:spacing w:after="0"/>
              <w:rPr>
                <w:noProof/>
                <w:sz w:val="8"/>
                <w:szCs w:val="8"/>
              </w:rPr>
            </w:pPr>
          </w:p>
        </w:tc>
      </w:tr>
      <w:tr w:rsidR="00205524" w14:paraId="5DE41C23" w14:textId="77777777" w:rsidTr="00EB20A0">
        <w:tc>
          <w:tcPr>
            <w:tcW w:w="142" w:type="dxa"/>
            <w:tcBorders>
              <w:left w:val="single" w:sz="4" w:space="0" w:color="auto"/>
            </w:tcBorders>
          </w:tcPr>
          <w:p w14:paraId="7A8493DA" w14:textId="77777777" w:rsidR="00205524" w:rsidRDefault="00205524" w:rsidP="00EB20A0">
            <w:pPr>
              <w:pStyle w:val="CRCoverPage"/>
              <w:spacing w:after="0"/>
              <w:jc w:val="right"/>
              <w:rPr>
                <w:noProof/>
              </w:rPr>
            </w:pPr>
          </w:p>
        </w:tc>
        <w:tc>
          <w:tcPr>
            <w:tcW w:w="1559" w:type="dxa"/>
            <w:shd w:val="pct30" w:color="FFFF00" w:fill="auto"/>
          </w:tcPr>
          <w:p w14:paraId="4B28FF11" w14:textId="0CB380EE" w:rsidR="00205524" w:rsidRPr="00410371" w:rsidRDefault="00DC0EFE" w:rsidP="00EB20A0">
            <w:pPr>
              <w:pStyle w:val="CRCoverPage"/>
              <w:spacing w:after="0"/>
              <w:jc w:val="right"/>
              <w:rPr>
                <w:b/>
                <w:noProof/>
                <w:sz w:val="28"/>
              </w:rPr>
            </w:pPr>
            <w:fldSimple w:instr=" DOCPROPERTY  Spec#  \* MERGEFORMAT ">
              <w:r w:rsidR="00205524" w:rsidRPr="00410371">
                <w:rPr>
                  <w:b/>
                  <w:noProof/>
                  <w:sz w:val="28"/>
                </w:rPr>
                <w:t>38.3</w:t>
              </w:r>
              <w:r w:rsidR="00205524">
                <w:rPr>
                  <w:b/>
                  <w:noProof/>
                  <w:sz w:val="28"/>
                </w:rPr>
                <w:t>21</w:t>
              </w:r>
            </w:fldSimple>
          </w:p>
        </w:tc>
        <w:tc>
          <w:tcPr>
            <w:tcW w:w="709" w:type="dxa"/>
          </w:tcPr>
          <w:p w14:paraId="7ECE062A" w14:textId="77777777" w:rsidR="00205524" w:rsidRDefault="00205524" w:rsidP="00EB20A0">
            <w:pPr>
              <w:pStyle w:val="CRCoverPage"/>
              <w:spacing w:after="0"/>
              <w:jc w:val="center"/>
              <w:rPr>
                <w:noProof/>
              </w:rPr>
            </w:pPr>
            <w:r>
              <w:rPr>
                <w:b/>
                <w:noProof/>
                <w:sz w:val="28"/>
              </w:rPr>
              <w:t>CR</w:t>
            </w:r>
          </w:p>
        </w:tc>
        <w:tc>
          <w:tcPr>
            <w:tcW w:w="1276" w:type="dxa"/>
            <w:shd w:val="pct30" w:color="FFFF00" w:fill="auto"/>
          </w:tcPr>
          <w:p w14:paraId="40CF750A" w14:textId="03EF0A09" w:rsidR="00205524" w:rsidRPr="00410371" w:rsidRDefault="00DC0EFE" w:rsidP="00EB20A0">
            <w:pPr>
              <w:pStyle w:val="CRCoverPage"/>
              <w:spacing w:after="0"/>
              <w:rPr>
                <w:noProof/>
              </w:rPr>
            </w:pPr>
            <w:fldSimple w:instr=" DOCPROPERTY  Cr#  \* MERGEFORMAT ">
              <w:r w:rsidR="00301BBA" w:rsidRPr="00301BBA">
                <w:rPr>
                  <w:b/>
                  <w:noProof/>
                  <w:sz w:val="28"/>
                </w:rPr>
                <w:t>2128</w:t>
              </w:r>
            </w:fldSimple>
          </w:p>
        </w:tc>
        <w:tc>
          <w:tcPr>
            <w:tcW w:w="709" w:type="dxa"/>
          </w:tcPr>
          <w:p w14:paraId="71C9DD2B" w14:textId="77777777" w:rsidR="00205524" w:rsidRDefault="00205524" w:rsidP="00EB20A0">
            <w:pPr>
              <w:pStyle w:val="CRCoverPage"/>
              <w:tabs>
                <w:tab w:val="right" w:pos="625"/>
              </w:tabs>
              <w:spacing w:after="0"/>
              <w:jc w:val="center"/>
              <w:rPr>
                <w:noProof/>
              </w:rPr>
            </w:pPr>
            <w:r>
              <w:rPr>
                <w:b/>
                <w:bCs/>
                <w:noProof/>
                <w:sz w:val="28"/>
              </w:rPr>
              <w:t>rev</w:t>
            </w:r>
          </w:p>
        </w:tc>
        <w:tc>
          <w:tcPr>
            <w:tcW w:w="992" w:type="dxa"/>
            <w:shd w:val="pct30" w:color="FFFF00" w:fill="auto"/>
          </w:tcPr>
          <w:p w14:paraId="6836A0F9" w14:textId="16A517FB" w:rsidR="00205524" w:rsidRPr="00410371" w:rsidRDefault="0080196A" w:rsidP="00EB20A0">
            <w:pPr>
              <w:pStyle w:val="CRCoverPage"/>
              <w:spacing w:after="0"/>
              <w:jc w:val="center"/>
              <w:rPr>
                <w:b/>
                <w:noProof/>
              </w:rPr>
            </w:pPr>
            <w:r>
              <w:rPr>
                <w:b/>
                <w:noProof/>
                <w:sz w:val="28"/>
              </w:rPr>
              <w:t>1</w:t>
            </w:r>
          </w:p>
        </w:tc>
        <w:tc>
          <w:tcPr>
            <w:tcW w:w="2410" w:type="dxa"/>
          </w:tcPr>
          <w:p w14:paraId="12CA4F18" w14:textId="77777777" w:rsidR="00205524" w:rsidRDefault="00205524" w:rsidP="00EB20A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490F00" w14:textId="77777777" w:rsidR="00205524" w:rsidRPr="00410371" w:rsidRDefault="00DC0EFE" w:rsidP="00EB20A0">
            <w:pPr>
              <w:pStyle w:val="CRCoverPage"/>
              <w:spacing w:after="0"/>
              <w:jc w:val="center"/>
              <w:rPr>
                <w:noProof/>
                <w:sz w:val="28"/>
              </w:rPr>
            </w:pPr>
            <w:fldSimple w:instr=" DOCPROPERTY  Version  \* MERGEFORMAT ">
              <w:r w:rsidR="00205524" w:rsidRPr="00410371">
                <w:rPr>
                  <w:b/>
                  <w:noProof/>
                  <w:sz w:val="28"/>
                </w:rPr>
                <w:t>18.</w:t>
              </w:r>
              <w:r w:rsidR="00205524">
                <w:rPr>
                  <w:b/>
                  <w:noProof/>
                  <w:sz w:val="28"/>
                </w:rPr>
                <w:t>7</w:t>
              </w:r>
              <w:r w:rsidR="00205524" w:rsidRPr="00410371">
                <w:rPr>
                  <w:b/>
                  <w:noProof/>
                  <w:sz w:val="28"/>
                </w:rPr>
                <w:t>.0</w:t>
              </w:r>
            </w:fldSimple>
          </w:p>
        </w:tc>
        <w:tc>
          <w:tcPr>
            <w:tcW w:w="143" w:type="dxa"/>
            <w:tcBorders>
              <w:right w:val="single" w:sz="4" w:space="0" w:color="auto"/>
            </w:tcBorders>
          </w:tcPr>
          <w:p w14:paraId="6BD1778C" w14:textId="77777777" w:rsidR="00205524" w:rsidRDefault="00205524" w:rsidP="00EB20A0">
            <w:pPr>
              <w:pStyle w:val="CRCoverPage"/>
              <w:spacing w:after="0"/>
              <w:rPr>
                <w:noProof/>
              </w:rPr>
            </w:pPr>
          </w:p>
        </w:tc>
      </w:tr>
      <w:tr w:rsidR="00205524" w14:paraId="24B49124" w14:textId="77777777" w:rsidTr="00EB20A0">
        <w:tc>
          <w:tcPr>
            <w:tcW w:w="9641" w:type="dxa"/>
            <w:gridSpan w:val="9"/>
            <w:tcBorders>
              <w:left w:val="single" w:sz="4" w:space="0" w:color="auto"/>
              <w:right w:val="single" w:sz="4" w:space="0" w:color="auto"/>
            </w:tcBorders>
          </w:tcPr>
          <w:p w14:paraId="1318424F" w14:textId="77777777" w:rsidR="00205524" w:rsidRDefault="00205524" w:rsidP="00EB20A0">
            <w:pPr>
              <w:pStyle w:val="CRCoverPage"/>
              <w:spacing w:after="0"/>
              <w:rPr>
                <w:noProof/>
              </w:rPr>
            </w:pPr>
          </w:p>
        </w:tc>
      </w:tr>
      <w:tr w:rsidR="00205524" w14:paraId="714E1C4A" w14:textId="77777777" w:rsidTr="00EB20A0">
        <w:tc>
          <w:tcPr>
            <w:tcW w:w="9641" w:type="dxa"/>
            <w:gridSpan w:val="9"/>
            <w:tcBorders>
              <w:top w:val="single" w:sz="4" w:space="0" w:color="auto"/>
            </w:tcBorders>
          </w:tcPr>
          <w:p w14:paraId="3E30CDA6" w14:textId="77777777" w:rsidR="00205524" w:rsidRPr="00F25D98" w:rsidRDefault="00205524" w:rsidP="00EB20A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05524" w14:paraId="07B3DD5A" w14:textId="77777777" w:rsidTr="00EB20A0">
        <w:tc>
          <w:tcPr>
            <w:tcW w:w="9641" w:type="dxa"/>
            <w:gridSpan w:val="9"/>
          </w:tcPr>
          <w:p w14:paraId="5CA02B8E" w14:textId="77777777" w:rsidR="00205524" w:rsidRDefault="00205524" w:rsidP="00EB20A0">
            <w:pPr>
              <w:pStyle w:val="CRCoverPage"/>
              <w:spacing w:after="0"/>
              <w:rPr>
                <w:noProof/>
                <w:sz w:val="8"/>
                <w:szCs w:val="8"/>
              </w:rPr>
            </w:pPr>
          </w:p>
        </w:tc>
      </w:tr>
    </w:tbl>
    <w:p w14:paraId="1A3F755A" w14:textId="77777777" w:rsidR="00205524" w:rsidRDefault="00205524" w:rsidP="002055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5524" w14:paraId="77960691" w14:textId="77777777" w:rsidTr="00EB20A0">
        <w:tc>
          <w:tcPr>
            <w:tcW w:w="2835" w:type="dxa"/>
          </w:tcPr>
          <w:p w14:paraId="0F85C541" w14:textId="77777777" w:rsidR="00205524" w:rsidRDefault="00205524" w:rsidP="00EB20A0">
            <w:pPr>
              <w:pStyle w:val="CRCoverPage"/>
              <w:tabs>
                <w:tab w:val="right" w:pos="2751"/>
              </w:tabs>
              <w:spacing w:after="0"/>
              <w:rPr>
                <w:b/>
                <w:i/>
                <w:noProof/>
              </w:rPr>
            </w:pPr>
            <w:r>
              <w:rPr>
                <w:b/>
                <w:i/>
                <w:noProof/>
              </w:rPr>
              <w:t>Proposed change affects:</w:t>
            </w:r>
          </w:p>
        </w:tc>
        <w:tc>
          <w:tcPr>
            <w:tcW w:w="1418" w:type="dxa"/>
          </w:tcPr>
          <w:p w14:paraId="19ED1400" w14:textId="77777777" w:rsidR="00205524" w:rsidRDefault="00205524" w:rsidP="00EB20A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24FF1F" w14:textId="77777777" w:rsidR="00205524" w:rsidRDefault="00205524" w:rsidP="00EB20A0">
            <w:pPr>
              <w:pStyle w:val="CRCoverPage"/>
              <w:spacing w:after="0"/>
              <w:jc w:val="center"/>
              <w:rPr>
                <w:b/>
                <w:caps/>
                <w:noProof/>
              </w:rPr>
            </w:pPr>
          </w:p>
        </w:tc>
        <w:tc>
          <w:tcPr>
            <w:tcW w:w="709" w:type="dxa"/>
            <w:tcBorders>
              <w:left w:val="single" w:sz="4" w:space="0" w:color="auto"/>
            </w:tcBorders>
          </w:tcPr>
          <w:p w14:paraId="215C07CE" w14:textId="77777777" w:rsidR="00205524" w:rsidRDefault="00205524" w:rsidP="00EB20A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A41E82" w14:textId="77777777" w:rsidR="00205524" w:rsidRDefault="00205524" w:rsidP="00EB20A0">
            <w:pPr>
              <w:pStyle w:val="CRCoverPage"/>
              <w:spacing w:after="0"/>
              <w:jc w:val="center"/>
              <w:rPr>
                <w:b/>
                <w:caps/>
                <w:noProof/>
              </w:rPr>
            </w:pPr>
            <w:r>
              <w:rPr>
                <w:b/>
                <w:caps/>
                <w:noProof/>
              </w:rPr>
              <w:t>X</w:t>
            </w:r>
          </w:p>
        </w:tc>
        <w:tc>
          <w:tcPr>
            <w:tcW w:w="2126" w:type="dxa"/>
          </w:tcPr>
          <w:p w14:paraId="4D3355AA" w14:textId="77777777" w:rsidR="00205524" w:rsidRDefault="00205524" w:rsidP="00EB20A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6A3EF0" w14:textId="77777777" w:rsidR="00205524" w:rsidRDefault="00205524" w:rsidP="00EB20A0">
            <w:pPr>
              <w:pStyle w:val="CRCoverPage"/>
              <w:spacing w:after="0"/>
              <w:jc w:val="center"/>
              <w:rPr>
                <w:b/>
                <w:caps/>
                <w:noProof/>
              </w:rPr>
            </w:pPr>
          </w:p>
        </w:tc>
        <w:tc>
          <w:tcPr>
            <w:tcW w:w="1418" w:type="dxa"/>
            <w:tcBorders>
              <w:left w:val="nil"/>
            </w:tcBorders>
          </w:tcPr>
          <w:p w14:paraId="17FD5169" w14:textId="77777777" w:rsidR="00205524" w:rsidRDefault="00205524" w:rsidP="00EB20A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28E2E9" w14:textId="77777777" w:rsidR="00205524" w:rsidRDefault="00205524" w:rsidP="00EB20A0">
            <w:pPr>
              <w:pStyle w:val="CRCoverPage"/>
              <w:spacing w:after="0"/>
              <w:jc w:val="center"/>
              <w:rPr>
                <w:b/>
                <w:bCs/>
                <w:caps/>
                <w:noProof/>
              </w:rPr>
            </w:pPr>
          </w:p>
        </w:tc>
      </w:tr>
    </w:tbl>
    <w:p w14:paraId="5186E7AE" w14:textId="77777777" w:rsidR="00205524" w:rsidRDefault="00205524" w:rsidP="002055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5524" w14:paraId="332AC428" w14:textId="77777777" w:rsidTr="00EB20A0">
        <w:tc>
          <w:tcPr>
            <w:tcW w:w="9640" w:type="dxa"/>
            <w:gridSpan w:val="11"/>
          </w:tcPr>
          <w:p w14:paraId="3F72D38E" w14:textId="77777777" w:rsidR="00205524" w:rsidRDefault="00205524" w:rsidP="00EB20A0">
            <w:pPr>
              <w:pStyle w:val="CRCoverPage"/>
              <w:spacing w:after="0"/>
              <w:rPr>
                <w:noProof/>
                <w:sz w:val="8"/>
                <w:szCs w:val="8"/>
              </w:rPr>
            </w:pPr>
          </w:p>
        </w:tc>
      </w:tr>
      <w:tr w:rsidR="00205524" w14:paraId="5471722C" w14:textId="77777777" w:rsidTr="00EB20A0">
        <w:tc>
          <w:tcPr>
            <w:tcW w:w="1843" w:type="dxa"/>
            <w:tcBorders>
              <w:top w:val="single" w:sz="4" w:space="0" w:color="auto"/>
              <w:left w:val="single" w:sz="4" w:space="0" w:color="auto"/>
            </w:tcBorders>
          </w:tcPr>
          <w:p w14:paraId="0AB3F6A5" w14:textId="77777777" w:rsidR="00205524" w:rsidRDefault="00205524" w:rsidP="00EB20A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09CFB0" w14:textId="4A645202" w:rsidR="00205524" w:rsidRDefault="00DC0EFE" w:rsidP="00EB20A0">
            <w:pPr>
              <w:pStyle w:val="CRCoverPage"/>
              <w:spacing w:after="0"/>
              <w:ind w:left="100"/>
              <w:rPr>
                <w:noProof/>
              </w:rPr>
            </w:pPr>
            <w:fldSimple w:instr=" DOCPROPERTY  CrTitle  \* MERGEFORMAT ">
              <w:r w:rsidR="0080196A">
                <w:t>C</w:t>
              </w:r>
              <w:r w:rsidR="00BB61D1" w:rsidRPr="00BB61D1">
                <w:t>orrection on UE transmissions during Cell DRX</w:t>
              </w:r>
            </w:fldSimple>
          </w:p>
        </w:tc>
      </w:tr>
      <w:tr w:rsidR="00205524" w14:paraId="02DB6217" w14:textId="77777777" w:rsidTr="00EB20A0">
        <w:tc>
          <w:tcPr>
            <w:tcW w:w="1843" w:type="dxa"/>
            <w:tcBorders>
              <w:left w:val="single" w:sz="4" w:space="0" w:color="auto"/>
            </w:tcBorders>
          </w:tcPr>
          <w:p w14:paraId="1F35D6A8" w14:textId="77777777" w:rsidR="00205524" w:rsidRDefault="00205524" w:rsidP="00EB20A0">
            <w:pPr>
              <w:pStyle w:val="CRCoverPage"/>
              <w:spacing w:after="0"/>
              <w:rPr>
                <w:b/>
                <w:i/>
                <w:noProof/>
                <w:sz w:val="8"/>
                <w:szCs w:val="8"/>
              </w:rPr>
            </w:pPr>
          </w:p>
        </w:tc>
        <w:tc>
          <w:tcPr>
            <w:tcW w:w="7797" w:type="dxa"/>
            <w:gridSpan w:val="10"/>
            <w:tcBorders>
              <w:right w:val="single" w:sz="4" w:space="0" w:color="auto"/>
            </w:tcBorders>
          </w:tcPr>
          <w:p w14:paraId="6F78A83F" w14:textId="77777777" w:rsidR="00205524" w:rsidRDefault="00205524" w:rsidP="00EB20A0">
            <w:pPr>
              <w:pStyle w:val="CRCoverPage"/>
              <w:spacing w:after="0"/>
              <w:rPr>
                <w:noProof/>
                <w:sz w:val="8"/>
                <w:szCs w:val="8"/>
              </w:rPr>
            </w:pPr>
          </w:p>
        </w:tc>
      </w:tr>
      <w:tr w:rsidR="00205524" w14:paraId="488179CE" w14:textId="77777777" w:rsidTr="00EB20A0">
        <w:tc>
          <w:tcPr>
            <w:tcW w:w="1843" w:type="dxa"/>
            <w:tcBorders>
              <w:left w:val="single" w:sz="4" w:space="0" w:color="auto"/>
            </w:tcBorders>
          </w:tcPr>
          <w:p w14:paraId="354EC0BB" w14:textId="77777777" w:rsidR="00205524" w:rsidRDefault="00205524" w:rsidP="00EB20A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449E81" w14:textId="77777777" w:rsidR="00205524" w:rsidRDefault="00DC0EFE" w:rsidP="00EB20A0">
            <w:pPr>
              <w:pStyle w:val="CRCoverPage"/>
              <w:spacing w:after="0"/>
              <w:ind w:left="100"/>
              <w:rPr>
                <w:noProof/>
              </w:rPr>
            </w:pPr>
            <w:fldSimple w:instr=" DOCPROPERTY  SourceIfWg  \* MERGEFORMAT ">
              <w:r w:rsidR="00205524">
                <w:rPr>
                  <w:noProof/>
                </w:rPr>
                <w:t xml:space="preserve">Huawei, HiSilicon </w:t>
              </w:r>
            </w:fldSimple>
          </w:p>
        </w:tc>
      </w:tr>
      <w:tr w:rsidR="00205524" w14:paraId="5D394A52" w14:textId="77777777" w:rsidTr="00EB20A0">
        <w:tc>
          <w:tcPr>
            <w:tcW w:w="1843" w:type="dxa"/>
            <w:tcBorders>
              <w:left w:val="single" w:sz="4" w:space="0" w:color="auto"/>
            </w:tcBorders>
          </w:tcPr>
          <w:p w14:paraId="2A2A9D7E" w14:textId="77777777" w:rsidR="00205524" w:rsidRDefault="00205524" w:rsidP="00EB20A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E8B374" w14:textId="77777777" w:rsidR="00205524" w:rsidRDefault="00205524" w:rsidP="00EB20A0">
            <w:pPr>
              <w:pStyle w:val="CRCoverPage"/>
              <w:spacing w:after="0"/>
              <w:ind w:left="100"/>
              <w:rPr>
                <w:noProof/>
              </w:rPr>
            </w:pPr>
            <w:r>
              <w:t>R2</w:t>
            </w:r>
            <w:r>
              <w:fldChar w:fldCharType="begin"/>
            </w:r>
            <w:r>
              <w:instrText xml:space="preserve"> DOCPROPERTY  SourceIfTsg  \* MERGEFORMAT </w:instrText>
            </w:r>
            <w:r>
              <w:fldChar w:fldCharType="end"/>
            </w:r>
          </w:p>
        </w:tc>
      </w:tr>
      <w:tr w:rsidR="00205524" w14:paraId="20B75673" w14:textId="77777777" w:rsidTr="00EB20A0">
        <w:tc>
          <w:tcPr>
            <w:tcW w:w="1843" w:type="dxa"/>
            <w:tcBorders>
              <w:left w:val="single" w:sz="4" w:space="0" w:color="auto"/>
            </w:tcBorders>
          </w:tcPr>
          <w:p w14:paraId="79E51C2E" w14:textId="77777777" w:rsidR="00205524" w:rsidRDefault="00205524" w:rsidP="00EB20A0">
            <w:pPr>
              <w:pStyle w:val="CRCoverPage"/>
              <w:spacing w:after="0"/>
              <w:rPr>
                <w:b/>
                <w:i/>
                <w:noProof/>
                <w:sz w:val="8"/>
                <w:szCs w:val="8"/>
              </w:rPr>
            </w:pPr>
          </w:p>
        </w:tc>
        <w:tc>
          <w:tcPr>
            <w:tcW w:w="7797" w:type="dxa"/>
            <w:gridSpan w:val="10"/>
            <w:tcBorders>
              <w:right w:val="single" w:sz="4" w:space="0" w:color="auto"/>
            </w:tcBorders>
          </w:tcPr>
          <w:p w14:paraId="6576FC3B" w14:textId="77777777" w:rsidR="00205524" w:rsidRDefault="00205524" w:rsidP="00EB20A0">
            <w:pPr>
              <w:pStyle w:val="CRCoverPage"/>
              <w:spacing w:after="0"/>
              <w:rPr>
                <w:noProof/>
                <w:sz w:val="8"/>
                <w:szCs w:val="8"/>
              </w:rPr>
            </w:pPr>
          </w:p>
        </w:tc>
      </w:tr>
      <w:tr w:rsidR="00205524" w14:paraId="681B17FA" w14:textId="77777777" w:rsidTr="00EB20A0">
        <w:tc>
          <w:tcPr>
            <w:tcW w:w="1843" w:type="dxa"/>
            <w:tcBorders>
              <w:left w:val="single" w:sz="4" w:space="0" w:color="auto"/>
            </w:tcBorders>
          </w:tcPr>
          <w:p w14:paraId="347C4CA6" w14:textId="77777777" w:rsidR="00205524" w:rsidRDefault="00205524" w:rsidP="00EB20A0">
            <w:pPr>
              <w:pStyle w:val="CRCoverPage"/>
              <w:tabs>
                <w:tab w:val="right" w:pos="1759"/>
              </w:tabs>
              <w:spacing w:after="0"/>
              <w:rPr>
                <w:b/>
                <w:i/>
                <w:noProof/>
              </w:rPr>
            </w:pPr>
            <w:r>
              <w:rPr>
                <w:b/>
                <w:i/>
                <w:noProof/>
              </w:rPr>
              <w:t>Work item code:</w:t>
            </w:r>
          </w:p>
        </w:tc>
        <w:tc>
          <w:tcPr>
            <w:tcW w:w="3686" w:type="dxa"/>
            <w:gridSpan w:val="5"/>
            <w:shd w:val="pct30" w:color="FFFF00" w:fill="auto"/>
          </w:tcPr>
          <w:p w14:paraId="1F95521A" w14:textId="77777777" w:rsidR="00205524" w:rsidRDefault="00DC0EFE" w:rsidP="00EB20A0">
            <w:pPr>
              <w:pStyle w:val="CRCoverPage"/>
              <w:spacing w:after="0"/>
              <w:ind w:left="100"/>
              <w:rPr>
                <w:noProof/>
              </w:rPr>
            </w:pPr>
            <w:fldSimple w:instr=" DOCPROPERTY  RelatedWis  \* MERGEFORMAT ">
              <w:r w:rsidR="00205524" w:rsidRPr="0039272B">
                <w:rPr>
                  <w:noProof/>
                </w:rPr>
                <w:t>Netw_Energy_NR-Core</w:t>
              </w:r>
            </w:fldSimple>
          </w:p>
        </w:tc>
        <w:tc>
          <w:tcPr>
            <w:tcW w:w="567" w:type="dxa"/>
            <w:tcBorders>
              <w:left w:val="nil"/>
            </w:tcBorders>
          </w:tcPr>
          <w:p w14:paraId="3E7B6219" w14:textId="77777777" w:rsidR="00205524" w:rsidRDefault="00205524" w:rsidP="00EB20A0">
            <w:pPr>
              <w:pStyle w:val="CRCoverPage"/>
              <w:spacing w:after="0"/>
              <w:ind w:right="100"/>
              <w:rPr>
                <w:noProof/>
              </w:rPr>
            </w:pPr>
          </w:p>
        </w:tc>
        <w:tc>
          <w:tcPr>
            <w:tcW w:w="1417" w:type="dxa"/>
            <w:gridSpan w:val="3"/>
            <w:tcBorders>
              <w:left w:val="nil"/>
            </w:tcBorders>
          </w:tcPr>
          <w:p w14:paraId="1E6F2AD5" w14:textId="77777777" w:rsidR="00205524" w:rsidRDefault="00205524" w:rsidP="00EB20A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CAE760" w14:textId="2C9DC379" w:rsidR="00205524" w:rsidRDefault="00DC0EFE" w:rsidP="00EB20A0">
            <w:pPr>
              <w:pStyle w:val="CRCoverPage"/>
              <w:spacing w:after="0"/>
              <w:ind w:left="100"/>
              <w:rPr>
                <w:noProof/>
              </w:rPr>
            </w:pPr>
            <w:fldSimple w:instr=" DOCPROPERTY  ResDate  \* MERGEFORMAT ">
              <w:r w:rsidR="00205524">
                <w:rPr>
                  <w:noProof/>
                </w:rPr>
                <w:t>2025-1</w:t>
              </w:r>
              <w:r w:rsidR="0080196A">
                <w:rPr>
                  <w:noProof/>
                </w:rPr>
                <w:t>1</w:t>
              </w:r>
              <w:r w:rsidR="00205524">
                <w:rPr>
                  <w:noProof/>
                </w:rPr>
                <w:t>-0</w:t>
              </w:r>
              <w:r w:rsidR="0080196A">
                <w:rPr>
                  <w:noProof/>
                </w:rPr>
                <w:t>7</w:t>
              </w:r>
            </w:fldSimple>
          </w:p>
        </w:tc>
      </w:tr>
      <w:tr w:rsidR="00205524" w14:paraId="691848E2" w14:textId="77777777" w:rsidTr="00EB20A0">
        <w:tc>
          <w:tcPr>
            <w:tcW w:w="1843" w:type="dxa"/>
            <w:tcBorders>
              <w:left w:val="single" w:sz="4" w:space="0" w:color="auto"/>
            </w:tcBorders>
          </w:tcPr>
          <w:p w14:paraId="7273C44F" w14:textId="77777777" w:rsidR="00205524" w:rsidRDefault="00205524" w:rsidP="00EB20A0">
            <w:pPr>
              <w:pStyle w:val="CRCoverPage"/>
              <w:spacing w:after="0"/>
              <w:rPr>
                <w:b/>
                <w:i/>
                <w:noProof/>
                <w:sz w:val="8"/>
                <w:szCs w:val="8"/>
              </w:rPr>
            </w:pPr>
          </w:p>
        </w:tc>
        <w:tc>
          <w:tcPr>
            <w:tcW w:w="1986" w:type="dxa"/>
            <w:gridSpan w:val="4"/>
          </w:tcPr>
          <w:p w14:paraId="5E3EF984" w14:textId="77777777" w:rsidR="00205524" w:rsidRDefault="00205524" w:rsidP="00EB20A0">
            <w:pPr>
              <w:pStyle w:val="CRCoverPage"/>
              <w:spacing w:after="0"/>
              <w:rPr>
                <w:noProof/>
                <w:sz w:val="8"/>
                <w:szCs w:val="8"/>
              </w:rPr>
            </w:pPr>
          </w:p>
        </w:tc>
        <w:tc>
          <w:tcPr>
            <w:tcW w:w="2267" w:type="dxa"/>
            <w:gridSpan w:val="2"/>
          </w:tcPr>
          <w:p w14:paraId="30F72FAB" w14:textId="77777777" w:rsidR="00205524" w:rsidRDefault="00205524" w:rsidP="00EB20A0">
            <w:pPr>
              <w:pStyle w:val="CRCoverPage"/>
              <w:spacing w:after="0"/>
              <w:rPr>
                <w:noProof/>
                <w:sz w:val="8"/>
                <w:szCs w:val="8"/>
              </w:rPr>
            </w:pPr>
          </w:p>
        </w:tc>
        <w:tc>
          <w:tcPr>
            <w:tcW w:w="1417" w:type="dxa"/>
            <w:gridSpan w:val="3"/>
          </w:tcPr>
          <w:p w14:paraId="15EC907C" w14:textId="77777777" w:rsidR="00205524" w:rsidRDefault="00205524" w:rsidP="00EB20A0">
            <w:pPr>
              <w:pStyle w:val="CRCoverPage"/>
              <w:spacing w:after="0"/>
              <w:rPr>
                <w:noProof/>
                <w:sz w:val="8"/>
                <w:szCs w:val="8"/>
              </w:rPr>
            </w:pPr>
          </w:p>
        </w:tc>
        <w:tc>
          <w:tcPr>
            <w:tcW w:w="2127" w:type="dxa"/>
            <w:tcBorders>
              <w:right w:val="single" w:sz="4" w:space="0" w:color="auto"/>
            </w:tcBorders>
          </w:tcPr>
          <w:p w14:paraId="2F6FA4F6" w14:textId="77777777" w:rsidR="00205524" w:rsidRDefault="00205524" w:rsidP="00EB20A0">
            <w:pPr>
              <w:pStyle w:val="CRCoverPage"/>
              <w:spacing w:after="0"/>
              <w:rPr>
                <w:noProof/>
                <w:sz w:val="8"/>
                <w:szCs w:val="8"/>
              </w:rPr>
            </w:pPr>
          </w:p>
        </w:tc>
      </w:tr>
      <w:tr w:rsidR="00205524" w14:paraId="13532BA3" w14:textId="77777777" w:rsidTr="00EB20A0">
        <w:trPr>
          <w:cantSplit/>
        </w:trPr>
        <w:tc>
          <w:tcPr>
            <w:tcW w:w="1843" w:type="dxa"/>
            <w:tcBorders>
              <w:left w:val="single" w:sz="4" w:space="0" w:color="auto"/>
            </w:tcBorders>
          </w:tcPr>
          <w:p w14:paraId="63B0E5EF" w14:textId="77777777" w:rsidR="00205524" w:rsidRDefault="00205524" w:rsidP="00EB20A0">
            <w:pPr>
              <w:pStyle w:val="CRCoverPage"/>
              <w:tabs>
                <w:tab w:val="right" w:pos="1759"/>
              </w:tabs>
              <w:spacing w:after="0"/>
              <w:rPr>
                <w:b/>
                <w:i/>
                <w:noProof/>
              </w:rPr>
            </w:pPr>
            <w:r>
              <w:rPr>
                <w:b/>
                <w:i/>
                <w:noProof/>
              </w:rPr>
              <w:t>Category:</w:t>
            </w:r>
          </w:p>
        </w:tc>
        <w:tc>
          <w:tcPr>
            <w:tcW w:w="851" w:type="dxa"/>
            <w:shd w:val="pct30" w:color="FFFF00" w:fill="auto"/>
          </w:tcPr>
          <w:p w14:paraId="1471E7E1" w14:textId="77777777" w:rsidR="00205524" w:rsidRDefault="00205524" w:rsidP="00EB20A0">
            <w:pPr>
              <w:pStyle w:val="CRCoverPage"/>
              <w:spacing w:after="0"/>
              <w:ind w:left="100" w:right="-609"/>
              <w:rPr>
                <w:b/>
                <w:noProof/>
              </w:rPr>
            </w:pPr>
            <w:r>
              <w:rPr>
                <w:b/>
                <w:noProof/>
              </w:rPr>
              <w:t>F</w:t>
            </w:r>
          </w:p>
        </w:tc>
        <w:tc>
          <w:tcPr>
            <w:tcW w:w="3402" w:type="dxa"/>
            <w:gridSpan w:val="5"/>
            <w:tcBorders>
              <w:left w:val="nil"/>
            </w:tcBorders>
          </w:tcPr>
          <w:p w14:paraId="70D96559" w14:textId="77777777" w:rsidR="00205524" w:rsidRDefault="00205524" w:rsidP="00EB20A0">
            <w:pPr>
              <w:pStyle w:val="CRCoverPage"/>
              <w:spacing w:after="0"/>
              <w:rPr>
                <w:noProof/>
              </w:rPr>
            </w:pPr>
          </w:p>
        </w:tc>
        <w:tc>
          <w:tcPr>
            <w:tcW w:w="1417" w:type="dxa"/>
            <w:gridSpan w:val="3"/>
            <w:tcBorders>
              <w:left w:val="nil"/>
            </w:tcBorders>
          </w:tcPr>
          <w:p w14:paraId="5F11F387" w14:textId="77777777" w:rsidR="00205524" w:rsidRDefault="00205524" w:rsidP="00EB20A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B866F9" w14:textId="77777777" w:rsidR="00205524" w:rsidRDefault="00DC0EFE" w:rsidP="00EB20A0">
            <w:pPr>
              <w:pStyle w:val="CRCoverPage"/>
              <w:spacing w:after="0"/>
              <w:ind w:left="100"/>
              <w:rPr>
                <w:noProof/>
              </w:rPr>
            </w:pPr>
            <w:fldSimple w:instr=" DOCPROPERTY  Release  \* MERGEFORMAT ">
              <w:r w:rsidR="00205524">
                <w:rPr>
                  <w:noProof/>
                </w:rPr>
                <w:t>Rel-18</w:t>
              </w:r>
            </w:fldSimple>
          </w:p>
        </w:tc>
      </w:tr>
      <w:tr w:rsidR="00205524" w14:paraId="22E4B82D" w14:textId="77777777" w:rsidTr="00EB20A0">
        <w:tc>
          <w:tcPr>
            <w:tcW w:w="1843" w:type="dxa"/>
            <w:tcBorders>
              <w:left w:val="single" w:sz="4" w:space="0" w:color="auto"/>
              <w:bottom w:val="single" w:sz="4" w:space="0" w:color="auto"/>
            </w:tcBorders>
          </w:tcPr>
          <w:p w14:paraId="78BDC322" w14:textId="77777777" w:rsidR="00205524" w:rsidRDefault="00205524" w:rsidP="00EB20A0">
            <w:pPr>
              <w:pStyle w:val="CRCoverPage"/>
              <w:spacing w:after="0"/>
              <w:rPr>
                <w:b/>
                <w:i/>
                <w:noProof/>
              </w:rPr>
            </w:pPr>
          </w:p>
        </w:tc>
        <w:tc>
          <w:tcPr>
            <w:tcW w:w="4677" w:type="dxa"/>
            <w:gridSpan w:val="8"/>
            <w:tcBorders>
              <w:bottom w:val="single" w:sz="4" w:space="0" w:color="auto"/>
            </w:tcBorders>
          </w:tcPr>
          <w:p w14:paraId="22F3F507" w14:textId="77777777" w:rsidR="00205524" w:rsidRDefault="00205524" w:rsidP="00EB20A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0BC2D2" w14:textId="77777777" w:rsidR="00205524" w:rsidRDefault="00205524" w:rsidP="00EB20A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3DAB62" w14:textId="77777777" w:rsidR="00205524" w:rsidRPr="007C2097" w:rsidRDefault="00205524" w:rsidP="00EB20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05524" w14:paraId="7DF99862" w14:textId="77777777" w:rsidTr="00EB20A0">
        <w:tc>
          <w:tcPr>
            <w:tcW w:w="1843" w:type="dxa"/>
          </w:tcPr>
          <w:p w14:paraId="3B7A6D91" w14:textId="77777777" w:rsidR="00205524" w:rsidRDefault="00205524" w:rsidP="00EB20A0">
            <w:pPr>
              <w:pStyle w:val="CRCoverPage"/>
              <w:spacing w:after="0"/>
              <w:rPr>
                <w:b/>
                <w:i/>
                <w:noProof/>
                <w:sz w:val="8"/>
                <w:szCs w:val="8"/>
              </w:rPr>
            </w:pPr>
          </w:p>
        </w:tc>
        <w:tc>
          <w:tcPr>
            <w:tcW w:w="7797" w:type="dxa"/>
            <w:gridSpan w:val="10"/>
          </w:tcPr>
          <w:p w14:paraId="62CA17A2" w14:textId="77777777" w:rsidR="00205524" w:rsidRDefault="00205524" w:rsidP="00EB20A0">
            <w:pPr>
              <w:pStyle w:val="CRCoverPage"/>
              <w:spacing w:after="0"/>
              <w:rPr>
                <w:noProof/>
                <w:sz w:val="8"/>
                <w:szCs w:val="8"/>
              </w:rPr>
            </w:pPr>
          </w:p>
        </w:tc>
      </w:tr>
      <w:tr w:rsidR="00205524" w14:paraId="18239AAB" w14:textId="77777777" w:rsidTr="00EB20A0">
        <w:tc>
          <w:tcPr>
            <w:tcW w:w="2694" w:type="dxa"/>
            <w:gridSpan w:val="2"/>
            <w:tcBorders>
              <w:top w:val="single" w:sz="4" w:space="0" w:color="auto"/>
              <w:left w:val="single" w:sz="4" w:space="0" w:color="auto"/>
            </w:tcBorders>
          </w:tcPr>
          <w:p w14:paraId="6B57F570" w14:textId="77777777" w:rsidR="00205524" w:rsidRDefault="00205524" w:rsidP="00EB20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6FC40C" w14:textId="77777777" w:rsidR="00205524" w:rsidRDefault="00205524" w:rsidP="00EB20A0">
            <w:pPr>
              <w:pStyle w:val="CRCoverPage"/>
              <w:spacing w:after="0"/>
              <w:ind w:left="100"/>
              <w:rPr>
                <w:noProof/>
              </w:rPr>
            </w:pPr>
            <w:r w:rsidRPr="00AD7C37">
              <w:rPr>
                <w:noProof/>
              </w:rPr>
              <w:t xml:space="preserve">It was agreed by RAN1 that </w:t>
            </w:r>
            <w:r>
              <w:rPr>
                <w:noProof/>
              </w:rPr>
              <w:t xml:space="preserve">periodic/semi-persistent </w:t>
            </w:r>
            <w:r w:rsidRPr="00AD7C37">
              <w:rPr>
                <w:noProof/>
              </w:rPr>
              <w:t>SRS</w:t>
            </w:r>
            <w:r>
              <w:rPr>
                <w:noProof/>
              </w:rPr>
              <w:t xml:space="preserve">, </w:t>
            </w:r>
            <w:r w:rsidRPr="00AD7C37">
              <w:rPr>
                <w:noProof/>
              </w:rPr>
              <w:t>except SRS for positioning</w:t>
            </w:r>
            <w:r>
              <w:rPr>
                <w:noProof/>
              </w:rPr>
              <w:t>,</w:t>
            </w:r>
            <w:r w:rsidRPr="00AD7C37">
              <w:rPr>
                <w:noProof/>
              </w:rPr>
              <w:t xml:space="preserve"> is not trasmitted </w:t>
            </w:r>
            <w:r>
              <w:rPr>
                <w:noProof/>
              </w:rPr>
              <w:t xml:space="preserve">by the UE </w:t>
            </w:r>
            <w:r w:rsidRPr="00AD7C37">
              <w:rPr>
                <w:noProof/>
              </w:rPr>
              <w:t>during cell DRX</w:t>
            </w:r>
            <w:r>
              <w:rPr>
                <w:noProof/>
              </w:rPr>
              <w:t xml:space="preserve"> non-active periods:</w:t>
            </w:r>
          </w:p>
          <w:p w14:paraId="62C0CBA9" w14:textId="77777777" w:rsidR="00205524" w:rsidRDefault="00205524" w:rsidP="00EB20A0">
            <w:pPr>
              <w:pStyle w:val="CRCoverPage"/>
              <w:spacing w:after="0"/>
              <w:ind w:left="100"/>
              <w:rPr>
                <w:noProof/>
              </w:rPr>
            </w:pPr>
          </w:p>
          <w:tbl>
            <w:tblPr>
              <w:tblStyle w:val="TableGrid"/>
              <w:tblW w:w="0" w:type="auto"/>
              <w:tblInd w:w="100" w:type="dxa"/>
              <w:tblLayout w:type="fixed"/>
              <w:tblLook w:val="04A0" w:firstRow="1" w:lastRow="0" w:firstColumn="1" w:lastColumn="0" w:noHBand="0" w:noVBand="1"/>
            </w:tblPr>
            <w:tblGrid>
              <w:gridCol w:w="6717"/>
            </w:tblGrid>
            <w:tr w:rsidR="00205524" w14:paraId="7AC30082" w14:textId="77777777" w:rsidTr="00EB20A0">
              <w:trPr>
                <w:trHeight w:val="4719"/>
              </w:trPr>
              <w:tc>
                <w:tcPr>
                  <w:tcW w:w="6717" w:type="dxa"/>
                </w:tcPr>
                <w:p w14:paraId="1952014B" w14:textId="77777777" w:rsidR="00205524" w:rsidRPr="00811866" w:rsidRDefault="00205524" w:rsidP="00EB20A0">
                  <w:pPr>
                    <w:rPr>
                      <w:rFonts w:ascii="Times" w:eastAsia="Batang" w:hAnsi="Times" w:cs="Times"/>
                      <w:szCs w:val="24"/>
                      <w:lang w:eastAsia="x-none"/>
                    </w:rPr>
                  </w:pPr>
                  <w:r w:rsidRPr="000D17F5">
                    <w:rPr>
                      <w:rFonts w:ascii="Times" w:eastAsia="Batang" w:hAnsi="Times" w:cs="Times"/>
                      <w:szCs w:val="24"/>
                      <w:highlight w:val="green"/>
                      <w:lang w:eastAsia="x-none"/>
                    </w:rPr>
                    <w:t>Agreement</w:t>
                  </w:r>
                  <w:r w:rsidRPr="00811866">
                    <w:rPr>
                      <w:rFonts w:ascii="Times" w:eastAsia="Batang" w:hAnsi="Times" w:cs="Times"/>
                      <w:szCs w:val="24"/>
                      <w:lang w:eastAsia="x-none"/>
                    </w:rPr>
                    <w:t xml:space="preserve"> (@RAN1 #112bis)</w:t>
                  </w:r>
                </w:p>
                <w:p w14:paraId="7A084720" w14:textId="77777777" w:rsidR="00205524" w:rsidRPr="000D17F5" w:rsidRDefault="00205524" w:rsidP="00EB20A0">
                  <w:pPr>
                    <w:rPr>
                      <w:rFonts w:eastAsia="Batang"/>
                    </w:rPr>
                  </w:pPr>
                  <w:r w:rsidRPr="000D17F5">
                    <w:rPr>
                      <w:rFonts w:eastAsia="Batang"/>
                    </w:rPr>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14:paraId="2A9D8F43" w14:textId="77777777" w:rsidR="00205524" w:rsidRPr="000D17F5" w:rsidRDefault="00205524" w:rsidP="00205524">
                  <w:pPr>
                    <w:numPr>
                      <w:ilvl w:val="0"/>
                      <w:numId w:val="17"/>
                    </w:numPr>
                    <w:suppressAutoHyphens/>
                    <w:autoSpaceDE/>
                    <w:autoSpaceDN/>
                    <w:adjustRightInd/>
                    <w:spacing w:after="0" w:line="252" w:lineRule="auto"/>
                    <w:textAlignment w:val="auto"/>
                    <w:rPr>
                      <w:rFonts w:eastAsia="Malgun Gothic"/>
                      <w:lang w:eastAsia="ko-KR"/>
                    </w:rPr>
                  </w:pPr>
                  <w:r w:rsidRPr="000D17F5">
                    <w:rPr>
                      <w:rFonts w:eastAsia="Malgun Gothic"/>
                      <w:lang w:eastAsia="ko-KR"/>
                    </w:rPr>
                    <w:t>Periodic/Semi-persistent CSI report</w:t>
                  </w:r>
                </w:p>
                <w:p w14:paraId="798DC1E5" w14:textId="77777777" w:rsidR="00205524" w:rsidRPr="000D17F5" w:rsidRDefault="00205524" w:rsidP="00205524">
                  <w:pPr>
                    <w:numPr>
                      <w:ilvl w:val="0"/>
                      <w:numId w:val="17"/>
                    </w:numPr>
                    <w:suppressAutoHyphens/>
                    <w:autoSpaceDE/>
                    <w:autoSpaceDN/>
                    <w:adjustRightInd/>
                    <w:spacing w:after="0" w:line="252" w:lineRule="auto"/>
                    <w:textAlignment w:val="auto"/>
                    <w:rPr>
                      <w:rFonts w:eastAsia="Malgun Gothic"/>
                      <w:lang w:eastAsia="ko-KR"/>
                    </w:rPr>
                  </w:pPr>
                  <w:r w:rsidRPr="000D17F5">
                    <w:rPr>
                      <w:rFonts w:eastAsia="Malgun Gothic"/>
                      <w:lang w:eastAsia="ko-KR"/>
                    </w:rPr>
                    <w:t xml:space="preserve">Periodic/Semi-persistent SRS </w:t>
                  </w:r>
                </w:p>
                <w:p w14:paraId="4E54761C" w14:textId="77777777" w:rsidR="00205524" w:rsidRPr="000D17F5" w:rsidRDefault="00205524" w:rsidP="00205524">
                  <w:pPr>
                    <w:numPr>
                      <w:ilvl w:val="1"/>
                      <w:numId w:val="17"/>
                    </w:numPr>
                    <w:suppressAutoHyphens/>
                    <w:autoSpaceDE/>
                    <w:autoSpaceDN/>
                    <w:adjustRightInd/>
                    <w:spacing w:after="0" w:line="252" w:lineRule="auto"/>
                    <w:textAlignment w:val="auto"/>
                    <w:rPr>
                      <w:rFonts w:eastAsia="Malgun Gothic"/>
                      <w:lang w:eastAsia="ko-KR"/>
                    </w:rPr>
                  </w:pPr>
                  <w:proofErr w:type="gramStart"/>
                  <w:r w:rsidRPr="000D17F5">
                    <w:rPr>
                      <w:rFonts w:eastAsia="Malgun Gothic"/>
                      <w:lang w:eastAsia="ko-KR"/>
                    </w:rPr>
                    <w:t>FFS:</w:t>
                  </w:r>
                  <w:proofErr w:type="gramEnd"/>
                  <w:r w:rsidRPr="000D17F5">
                    <w:rPr>
                      <w:rFonts w:eastAsia="Malgun Gothic"/>
                      <w:lang w:eastAsia="ko-KR"/>
                    </w:rPr>
                    <w:t xml:space="preserve"> SRS for positioning</w:t>
                  </w:r>
                </w:p>
                <w:p w14:paraId="1943FD32" w14:textId="77777777" w:rsidR="00205524" w:rsidRPr="000D17F5" w:rsidRDefault="00205524" w:rsidP="00205524">
                  <w:pPr>
                    <w:numPr>
                      <w:ilvl w:val="0"/>
                      <w:numId w:val="17"/>
                    </w:numPr>
                    <w:suppressAutoHyphens/>
                    <w:autoSpaceDE/>
                    <w:autoSpaceDN/>
                    <w:adjustRightInd/>
                    <w:spacing w:after="0" w:line="252" w:lineRule="auto"/>
                    <w:textAlignment w:val="auto"/>
                    <w:rPr>
                      <w:rFonts w:eastAsia="Malgun Gothic"/>
                      <w:lang w:eastAsia="ko-KR"/>
                    </w:rPr>
                  </w:pPr>
                  <w:proofErr w:type="gramStart"/>
                  <w:r w:rsidRPr="000D17F5">
                    <w:rPr>
                      <w:rFonts w:eastAsia="Malgun Gothic"/>
                      <w:lang w:eastAsia="ko-KR"/>
                    </w:rPr>
                    <w:t>FFS:</w:t>
                  </w:r>
                  <w:proofErr w:type="gramEnd"/>
                </w:p>
                <w:p w14:paraId="605525A7" w14:textId="77777777" w:rsidR="00205524" w:rsidRPr="000D17F5" w:rsidRDefault="00205524" w:rsidP="00205524">
                  <w:pPr>
                    <w:numPr>
                      <w:ilvl w:val="1"/>
                      <w:numId w:val="17"/>
                    </w:numPr>
                    <w:suppressAutoHyphens/>
                    <w:autoSpaceDE/>
                    <w:autoSpaceDN/>
                    <w:adjustRightInd/>
                    <w:spacing w:after="0" w:line="252" w:lineRule="auto"/>
                    <w:textAlignment w:val="auto"/>
                    <w:rPr>
                      <w:rFonts w:eastAsia="Malgun Gothic"/>
                      <w:lang w:eastAsia="ko-KR"/>
                    </w:rPr>
                  </w:pPr>
                  <w:r w:rsidRPr="000D17F5">
                    <w:rPr>
                      <w:rFonts w:eastAsia="Malgun Gothic"/>
                      <w:lang w:eastAsia="ko-KR"/>
                    </w:rPr>
                    <w:t>HARQ feedback for SPS PDSCH</w:t>
                  </w:r>
                </w:p>
                <w:p w14:paraId="3D92643D" w14:textId="77777777" w:rsidR="00205524" w:rsidRPr="000D17F5" w:rsidRDefault="00205524" w:rsidP="00205524">
                  <w:pPr>
                    <w:numPr>
                      <w:ilvl w:val="0"/>
                      <w:numId w:val="17"/>
                    </w:numPr>
                    <w:suppressAutoHyphens/>
                    <w:autoSpaceDE/>
                    <w:autoSpaceDN/>
                    <w:adjustRightInd/>
                    <w:spacing w:after="0" w:line="252" w:lineRule="auto"/>
                    <w:textAlignment w:val="auto"/>
                    <w:rPr>
                      <w:rFonts w:eastAsia="Malgun Gothic"/>
                      <w:lang w:eastAsia="ko-KR"/>
                    </w:rPr>
                  </w:pPr>
                  <w:r w:rsidRPr="000D17F5">
                    <w:rPr>
                      <w:rFonts w:eastAsia="Malgun Gothic"/>
                      <w:lang w:eastAsia="ko-KR"/>
                    </w:rPr>
                    <w:t>FFS whether there will be exception case(s) for UE transmitting listed signals/channels during non-active periods of DRX</w:t>
                  </w:r>
                </w:p>
                <w:p w14:paraId="341C5991" w14:textId="77777777" w:rsidR="00205524" w:rsidRPr="000D17F5" w:rsidRDefault="00205524" w:rsidP="00205524">
                  <w:pPr>
                    <w:numPr>
                      <w:ilvl w:val="0"/>
                      <w:numId w:val="17"/>
                    </w:numPr>
                    <w:suppressAutoHyphens/>
                    <w:autoSpaceDE/>
                    <w:autoSpaceDN/>
                    <w:adjustRightInd/>
                    <w:spacing w:after="0" w:line="252" w:lineRule="auto"/>
                    <w:textAlignment w:val="auto"/>
                    <w:rPr>
                      <w:rFonts w:eastAsia="Malgun Gothic"/>
                      <w:lang w:eastAsia="ko-KR"/>
                    </w:rPr>
                  </w:pPr>
                  <w:r w:rsidRPr="000D17F5">
                    <w:rPr>
                      <w:rFonts w:eastAsia="Malgun Gothic"/>
                      <w:lang w:eastAsia="ko-KR"/>
                    </w:rPr>
                    <w:t>FFS Whether the listed</w:t>
                  </w:r>
                  <w:r w:rsidRPr="000D17F5">
                    <w:rPr>
                      <w:rFonts w:eastAsia="Malgun Gothic"/>
                      <w:color w:val="C00000"/>
                      <w:lang w:eastAsia="ko-KR"/>
                    </w:rPr>
                    <w:t xml:space="preserve"> </w:t>
                  </w:r>
                  <w:r w:rsidRPr="000D17F5">
                    <w:rPr>
                      <w:rFonts w:eastAsia="Malgun Gothic"/>
                      <w:lang w:eastAsia="ko-KR"/>
                    </w:rPr>
                    <w:t>signals/channels can be configurable by gNB</w:t>
                  </w:r>
                </w:p>
                <w:p w14:paraId="3EA4EE9C" w14:textId="77777777" w:rsidR="00205524" w:rsidRPr="000D17F5" w:rsidRDefault="00205524" w:rsidP="00205524">
                  <w:pPr>
                    <w:numPr>
                      <w:ilvl w:val="0"/>
                      <w:numId w:val="17"/>
                    </w:numPr>
                    <w:suppressAutoHyphens/>
                    <w:autoSpaceDE/>
                    <w:autoSpaceDN/>
                    <w:adjustRightInd/>
                    <w:spacing w:after="0" w:line="252" w:lineRule="auto"/>
                    <w:textAlignment w:val="auto"/>
                    <w:rPr>
                      <w:rFonts w:eastAsia="Malgun Gothic"/>
                      <w:lang w:eastAsia="ko-KR"/>
                    </w:rPr>
                  </w:pPr>
                  <w:proofErr w:type="gramStart"/>
                  <w:r w:rsidRPr="000D17F5">
                    <w:rPr>
                      <w:rFonts w:eastAsia="Malgun Gothic"/>
                      <w:lang w:eastAsia="ko-KR"/>
                    </w:rPr>
                    <w:t>FFS:</w:t>
                  </w:r>
                  <w:proofErr w:type="gramEnd"/>
                  <w:r w:rsidRPr="000D17F5">
                    <w:rPr>
                      <w:rFonts w:eastAsia="Malgun Gothic"/>
                      <w:lang w:eastAsia="ko-KR"/>
                    </w:rPr>
                    <w:t xml:space="preserve"> Whether the same or different UE behavior is applicable with or without C-DRX</w:t>
                  </w:r>
                </w:p>
                <w:p w14:paraId="5862B5D4" w14:textId="77777777" w:rsidR="00205524" w:rsidRPr="000D17F5" w:rsidRDefault="00205524" w:rsidP="00205524">
                  <w:pPr>
                    <w:numPr>
                      <w:ilvl w:val="0"/>
                      <w:numId w:val="17"/>
                    </w:numPr>
                    <w:suppressAutoHyphens/>
                    <w:autoSpaceDE/>
                    <w:autoSpaceDN/>
                    <w:adjustRightInd/>
                    <w:spacing w:after="0" w:line="252" w:lineRule="auto"/>
                    <w:textAlignment w:val="auto"/>
                    <w:rPr>
                      <w:rFonts w:eastAsia="Malgun Gothic"/>
                      <w:lang w:eastAsia="ko-KR"/>
                    </w:rPr>
                  </w:pPr>
                  <w:proofErr w:type="gramStart"/>
                  <w:r w:rsidRPr="000D17F5">
                    <w:rPr>
                      <w:rFonts w:eastAsia="Malgun Gothic"/>
                      <w:lang w:eastAsia="ko-KR"/>
                    </w:rPr>
                    <w:t>FFS:</w:t>
                  </w:r>
                  <w:proofErr w:type="gramEnd"/>
                  <w:r w:rsidRPr="000D17F5">
                    <w:rPr>
                      <w:rFonts w:eastAsia="Malgun Gothic"/>
                      <w:lang w:eastAsia="ko-KR"/>
                    </w:rPr>
                    <w:t xml:space="preserve"> RAN1 to consider impact on system if the channels/signals are not transmitted during non-active period</w:t>
                  </w:r>
                </w:p>
                <w:p w14:paraId="5DE67A14" w14:textId="77777777" w:rsidR="00205524" w:rsidRDefault="00205524" w:rsidP="00EB20A0">
                  <w:pPr>
                    <w:pStyle w:val="CRCoverPage"/>
                    <w:spacing w:after="0"/>
                    <w:rPr>
                      <w:noProof/>
                    </w:rPr>
                  </w:pPr>
                </w:p>
                <w:p w14:paraId="6DE638F7" w14:textId="77777777" w:rsidR="00205524" w:rsidRPr="005217B2" w:rsidRDefault="00205524" w:rsidP="00EB20A0">
                  <w:pPr>
                    <w:rPr>
                      <w:highlight w:val="green"/>
                      <w:lang w:eastAsia="x-none"/>
                    </w:rPr>
                  </w:pPr>
                  <w:r w:rsidRPr="005217B2">
                    <w:rPr>
                      <w:highlight w:val="green"/>
                      <w:lang w:eastAsia="x-none"/>
                    </w:rPr>
                    <w:t>Agreement</w:t>
                  </w:r>
                  <w:r>
                    <w:rPr>
                      <w:lang w:eastAsia="x-none"/>
                    </w:rPr>
                    <w:t xml:space="preserve"> </w:t>
                  </w:r>
                  <w:r w:rsidRPr="00811866">
                    <w:rPr>
                      <w:rFonts w:ascii="Times" w:eastAsia="Batang" w:hAnsi="Times" w:cs="Times"/>
                      <w:szCs w:val="24"/>
                      <w:lang w:eastAsia="x-none"/>
                    </w:rPr>
                    <w:t>(@RAN1 #11</w:t>
                  </w:r>
                  <w:r>
                    <w:rPr>
                      <w:rFonts w:ascii="Times" w:eastAsia="Batang" w:hAnsi="Times" w:cs="Times"/>
                      <w:szCs w:val="24"/>
                      <w:lang w:eastAsia="x-none"/>
                    </w:rPr>
                    <w:t>4</w:t>
                  </w:r>
                  <w:r w:rsidRPr="00811866">
                    <w:rPr>
                      <w:rFonts w:ascii="Times" w:eastAsia="Batang" w:hAnsi="Times" w:cs="Times"/>
                      <w:szCs w:val="24"/>
                      <w:lang w:eastAsia="x-none"/>
                    </w:rPr>
                    <w:t>)</w:t>
                  </w:r>
                </w:p>
                <w:p w14:paraId="3424448E" w14:textId="77777777" w:rsidR="00205524" w:rsidRPr="005217B2" w:rsidRDefault="00205524" w:rsidP="00EB20A0">
                  <w:pPr>
                    <w:rPr>
                      <w:rFonts w:eastAsia="Malgun Gothic"/>
                      <w:lang w:eastAsia="ko-KR"/>
                    </w:rPr>
                  </w:pPr>
                  <w:r w:rsidRPr="005217B2">
                    <w:rPr>
                      <w:rFonts w:eastAsia="Malgun Gothic"/>
                      <w:lang w:eastAsia="ko-KR"/>
                    </w:rPr>
                    <w:t>For the FFS from agreement from RAN1 #112bis</w:t>
                  </w:r>
                </w:p>
                <w:p w14:paraId="6E66D9EB" w14:textId="77777777" w:rsidR="00205524" w:rsidRDefault="00205524" w:rsidP="00205524">
                  <w:pPr>
                    <w:pStyle w:val="ListParagraph"/>
                    <w:numPr>
                      <w:ilvl w:val="0"/>
                      <w:numId w:val="18"/>
                    </w:numPr>
                    <w:rPr>
                      <w:noProof/>
                    </w:rPr>
                  </w:pPr>
                  <w:r w:rsidRPr="005217B2">
                    <w:rPr>
                      <w:lang w:eastAsia="ko-KR"/>
                    </w:rPr>
                    <w:t>SRS for positioning is not impacted by cell DRX operation.</w:t>
                  </w:r>
                </w:p>
              </w:tc>
            </w:tr>
          </w:tbl>
          <w:p w14:paraId="25F76A0C" w14:textId="77777777" w:rsidR="00205524" w:rsidRDefault="00205524" w:rsidP="00EB20A0">
            <w:pPr>
              <w:pStyle w:val="CRCoverPage"/>
              <w:spacing w:after="0"/>
              <w:ind w:left="100"/>
              <w:rPr>
                <w:noProof/>
              </w:rPr>
            </w:pPr>
          </w:p>
          <w:p w14:paraId="1FAC1AB7" w14:textId="77777777" w:rsidR="00205524" w:rsidRDefault="00205524" w:rsidP="00EB20A0">
            <w:pPr>
              <w:pStyle w:val="CRCoverPage"/>
              <w:spacing w:after="0"/>
              <w:ind w:left="100"/>
              <w:rPr>
                <w:noProof/>
              </w:rPr>
            </w:pPr>
          </w:p>
          <w:p w14:paraId="2889957B" w14:textId="77777777" w:rsidR="00205524" w:rsidRDefault="00205524" w:rsidP="00EB20A0">
            <w:pPr>
              <w:pStyle w:val="CRCoverPage"/>
              <w:spacing w:after="0"/>
              <w:ind w:left="100"/>
              <w:rPr>
                <w:noProof/>
              </w:rPr>
            </w:pPr>
            <w:r>
              <w:rPr>
                <w:noProof/>
              </w:rPr>
              <w:t xml:space="preserve">The above agreements were captured in TS 38.214 </w:t>
            </w:r>
            <w:r w:rsidRPr="00AD7C37">
              <w:rPr>
                <w:noProof/>
              </w:rPr>
              <w:t>but not in RAN2 spec</w:t>
            </w:r>
            <w:r>
              <w:rPr>
                <w:noProof/>
              </w:rPr>
              <w:t>ifications</w:t>
            </w:r>
            <w:r w:rsidRPr="00AD7C37">
              <w:rPr>
                <w:noProof/>
              </w:rPr>
              <w:t xml:space="preserve">. </w:t>
            </w:r>
          </w:p>
          <w:p w14:paraId="41384F99" w14:textId="77777777" w:rsidR="00205524" w:rsidRDefault="00205524" w:rsidP="00EB20A0">
            <w:pPr>
              <w:pStyle w:val="CRCoverPage"/>
              <w:spacing w:after="0"/>
              <w:ind w:left="100"/>
              <w:rPr>
                <w:noProof/>
              </w:rPr>
            </w:pPr>
          </w:p>
          <w:tbl>
            <w:tblPr>
              <w:tblStyle w:val="TableGrid"/>
              <w:tblW w:w="0" w:type="auto"/>
              <w:tblInd w:w="100" w:type="dxa"/>
              <w:tblLayout w:type="fixed"/>
              <w:tblLook w:val="04A0" w:firstRow="1" w:lastRow="0" w:firstColumn="1" w:lastColumn="0" w:noHBand="0" w:noVBand="1"/>
            </w:tblPr>
            <w:tblGrid>
              <w:gridCol w:w="6852"/>
            </w:tblGrid>
            <w:tr w:rsidR="00205524" w14:paraId="20344993" w14:textId="77777777" w:rsidTr="00EB20A0">
              <w:tc>
                <w:tcPr>
                  <w:tcW w:w="6852" w:type="dxa"/>
                </w:tcPr>
                <w:p w14:paraId="2852781A" w14:textId="77777777" w:rsidR="00205524" w:rsidRDefault="00205524" w:rsidP="00EB20A0">
                  <w:r>
                    <w:t>#</w:t>
                  </w:r>
                  <w:r w:rsidRPr="00811866">
                    <w:rPr>
                      <w:i/>
                      <w:iCs/>
                    </w:rPr>
                    <w:t xml:space="preserve">Cited from TS 38.214 clause 6.2.1 UE sounding </w:t>
                  </w:r>
                  <w:proofErr w:type="gramStart"/>
                  <w:r w:rsidRPr="00811866">
                    <w:rPr>
                      <w:i/>
                      <w:iCs/>
                    </w:rPr>
                    <w:t>procedure:</w:t>
                  </w:r>
                  <w:proofErr w:type="gramEnd"/>
                </w:p>
                <w:p w14:paraId="7ED636E9" w14:textId="77777777" w:rsidR="00205524" w:rsidRDefault="00205524" w:rsidP="00EB20A0">
                  <w:r>
                    <w:t xml:space="preserve">During non-active periods of cell DRX </w:t>
                  </w:r>
                  <w:r w:rsidRPr="00442E63">
                    <w:t>if cell DRX is activated for the serving cell</w:t>
                  </w:r>
                  <w:r>
                    <w:t xml:space="preserve">, the UE is not expected to transmit the </w:t>
                  </w:r>
                  <w:r w:rsidRPr="00811866">
                    <w:rPr>
                      <w:highlight w:val="green"/>
                    </w:rPr>
                    <w:t>periodic SRS, or semi-persistent SRS for channel acquisition that overlap in time with any non-active periods of cell DRX on the serving cell</w:t>
                  </w:r>
                  <w:r>
                    <w:t>. SRS for positioning is not impacted by cell DRX operation.</w:t>
                  </w:r>
                </w:p>
                <w:p w14:paraId="7B05950F" w14:textId="77777777" w:rsidR="00205524" w:rsidRDefault="00205524" w:rsidP="00EB20A0">
                  <w:pPr>
                    <w:rPr>
                      <w:noProof/>
                    </w:rPr>
                  </w:pPr>
                  <w:r w:rsidRPr="00855983">
                    <w:t>During non-active periods of cell DRX</w:t>
                  </w:r>
                  <w:r>
                    <w:t xml:space="preserve"> if cell DRX is activated for a serving cell</w:t>
                  </w:r>
                  <w:r w:rsidRPr="00855983">
                    <w:t xml:space="preserve">, the UE applies the procedures described in this clause after it determines PUSCH, SRS, and PUCCH transmission </w:t>
                  </w:r>
                  <w:r>
                    <w:t xml:space="preserve">on the serving cell </w:t>
                  </w:r>
                  <w:r w:rsidRPr="00855983">
                    <w:t>due to cell DRX operations according to clause 5.34.3 of [11, TS 38.321].</w:t>
                  </w:r>
                </w:p>
              </w:tc>
            </w:tr>
          </w:tbl>
          <w:p w14:paraId="10F76040" w14:textId="77777777" w:rsidR="00205524" w:rsidRDefault="00205524" w:rsidP="00EB20A0">
            <w:pPr>
              <w:pStyle w:val="CRCoverPage"/>
              <w:spacing w:after="0"/>
              <w:ind w:left="100"/>
              <w:rPr>
                <w:noProof/>
              </w:rPr>
            </w:pPr>
          </w:p>
          <w:p w14:paraId="7D34348A" w14:textId="77777777" w:rsidR="00205524" w:rsidRDefault="00205524" w:rsidP="00EB20A0">
            <w:pPr>
              <w:pStyle w:val="CRCoverPage"/>
              <w:spacing w:after="0"/>
              <w:ind w:left="100"/>
              <w:rPr>
                <w:noProof/>
              </w:rPr>
            </w:pPr>
          </w:p>
          <w:p w14:paraId="56D0824D" w14:textId="6A55963D" w:rsidR="00205524" w:rsidRDefault="00205524" w:rsidP="00EB20A0">
            <w:pPr>
              <w:pStyle w:val="CRCoverPage"/>
              <w:spacing w:after="0"/>
              <w:ind w:left="100"/>
              <w:rPr>
                <w:noProof/>
              </w:rPr>
            </w:pPr>
            <w:r w:rsidRPr="00AD7C37">
              <w:rPr>
                <w:noProof/>
              </w:rPr>
              <w:t>In 38.3</w:t>
            </w:r>
            <w:r>
              <w:rPr>
                <w:noProof/>
              </w:rPr>
              <w:t>21</w:t>
            </w:r>
            <w:r w:rsidRPr="00AD7C37">
              <w:rPr>
                <w:noProof/>
              </w:rPr>
              <w:t xml:space="preserve">, RAN2 </w:t>
            </w:r>
            <w:r w:rsidR="002844AB">
              <w:rPr>
                <w:noProof/>
              </w:rPr>
              <w:t>specified UE behaviour when</w:t>
            </w:r>
            <w:r w:rsidR="002844AB">
              <w:t xml:space="preserve"> </w:t>
            </w:r>
            <w:r w:rsidR="002844AB" w:rsidRPr="002844AB">
              <w:rPr>
                <w:noProof/>
              </w:rPr>
              <w:t>the Serving Cell is not in the cell DRX Active Period</w:t>
            </w:r>
            <w:r w:rsidRPr="00AD7C37">
              <w:rPr>
                <w:noProof/>
              </w:rPr>
              <w:t>, without mentioning SRS.</w:t>
            </w:r>
          </w:p>
        </w:tc>
      </w:tr>
      <w:tr w:rsidR="00205524" w14:paraId="6A14A825" w14:textId="77777777" w:rsidTr="00EB20A0">
        <w:tc>
          <w:tcPr>
            <w:tcW w:w="2694" w:type="dxa"/>
            <w:gridSpan w:val="2"/>
            <w:tcBorders>
              <w:left w:val="single" w:sz="4" w:space="0" w:color="auto"/>
            </w:tcBorders>
          </w:tcPr>
          <w:p w14:paraId="28F14BAB" w14:textId="77777777" w:rsidR="00205524" w:rsidRDefault="00205524" w:rsidP="00EB20A0">
            <w:pPr>
              <w:pStyle w:val="CRCoverPage"/>
              <w:spacing w:after="0"/>
              <w:rPr>
                <w:b/>
                <w:i/>
                <w:noProof/>
                <w:sz w:val="8"/>
                <w:szCs w:val="8"/>
              </w:rPr>
            </w:pPr>
          </w:p>
        </w:tc>
        <w:tc>
          <w:tcPr>
            <w:tcW w:w="6946" w:type="dxa"/>
            <w:gridSpan w:val="9"/>
            <w:tcBorders>
              <w:right w:val="single" w:sz="4" w:space="0" w:color="auto"/>
            </w:tcBorders>
          </w:tcPr>
          <w:p w14:paraId="4BF0A5C7" w14:textId="77777777" w:rsidR="00205524" w:rsidRDefault="00205524" w:rsidP="00EB20A0">
            <w:pPr>
              <w:pStyle w:val="CRCoverPage"/>
              <w:spacing w:after="0"/>
              <w:rPr>
                <w:noProof/>
                <w:sz w:val="8"/>
                <w:szCs w:val="8"/>
              </w:rPr>
            </w:pPr>
          </w:p>
        </w:tc>
      </w:tr>
      <w:tr w:rsidR="00205524" w14:paraId="7FCD65F6" w14:textId="77777777" w:rsidTr="00EB20A0">
        <w:tc>
          <w:tcPr>
            <w:tcW w:w="2694" w:type="dxa"/>
            <w:gridSpan w:val="2"/>
            <w:tcBorders>
              <w:left w:val="single" w:sz="4" w:space="0" w:color="auto"/>
            </w:tcBorders>
          </w:tcPr>
          <w:p w14:paraId="35838003" w14:textId="77777777" w:rsidR="00205524" w:rsidRDefault="00205524" w:rsidP="00EB20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D2D480" w14:textId="77777777" w:rsidR="00205524" w:rsidRDefault="00205524" w:rsidP="00EB20A0">
            <w:pPr>
              <w:spacing w:before="40" w:afterLines="40" w:after="96" w:line="259" w:lineRule="auto"/>
              <w:rPr>
                <w:rFonts w:ascii="Arial" w:eastAsia="SimSun" w:hAnsi="Arial"/>
              </w:rPr>
            </w:pPr>
            <w:r>
              <w:rPr>
                <w:rFonts w:ascii="Arial" w:eastAsia="SimSun" w:hAnsi="Arial"/>
              </w:rPr>
              <w:t>P</w:t>
            </w:r>
            <w:r w:rsidRPr="00B62EB9">
              <w:rPr>
                <w:rFonts w:ascii="Arial" w:eastAsia="SimSun" w:hAnsi="Arial"/>
              </w:rPr>
              <w:t xml:space="preserve">eriodic/semi-persistent </w:t>
            </w:r>
            <w:r>
              <w:rPr>
                <w:rFonts w:ascii="Arial" w:eastAsia="SimSun" w:hAnsi="Arial"/>
              </w:rPr>
              <w:t>SRS (</w:t>
            </w:r>
            <w:r w:rsidRPr="00AD7C37">
              <w:rPr>
                <w:rFonts w:ascii="Arial" w:eastAsia="SimSun" w:hAnsi="Arial"/>
              </w:rPr>
              <w:t>except SRS for positioning</w:t>
            </w:r>
            <w:r>
              <w:rPr>
                <w:rFonts w:ascii="Arial" w:eastAsia="SimSun" w:hAnsi="Arial"/>
              </w:rPr>
              <w:t xml:space="preserve">) is added to the list of signals not transmitted by the UE </w:t>
            </w:r>
            <w:r w:rsidRPr="00B62EB9">
              <w:rPr>
                <w:rFonts w:ascii="Arial" w:eastAsia="SimSun" w:hAnsi="Arial"/>
              </w:rPr>
              <w:t>during cell DRX non-active duration</w:t>
            </w:r>
            <w:r>
              <w:rPr>
                <w:rFonts w:ascii="Arial" w:eastAsia="SimSun" w:hAnsi="Arial"/>
              </w:rPr>
              <w:t xml:space="preserve">. </w:t>
            </w:r>
          </w:p>
          <w:p w14:paraId="032EEB13" w14:textId="77777777" w:rsidR="00205524" w:rsidRPr="00441533" w:rsidRDefault="00205524" w:rsidP="00EB20A0">
            <w:pPr>
              <w:pStyle w:val="CRCoverPage"/>
              <w:spacing w:before="20" w:after="80"/>
              <w:ind w:left="100"/>
              <w:rPr>
                <w:b/>
                <w:noProof/>
              </w:rPr>
            </w:pPr>
            <w:r w:rsidRPr="00441533">
              <w:rPr>
                <w:b/>
                <w:noProof/>
              </w:rPr>
              <w:t>Impact analysis</w:t>
            </w:r>
          </w:p>
          <w:p w14:paraId="39FCF0B3" w14:textId="77777777" w:rsidR="00205524" w:rsidRDefault="00205524" w:rsidP="00EB20A0">
            <w:pPr>
              <w:pStyle w:val="CRCoverPage"/>
              <w:spacing w:before="20" w:after="80"/>
              <w:ind w:left="100"/>
              <w:rPr>
                <w:noProof/>
              </w:rPr>
            </w:pPr>
            <w:r w:rsidRPr="00441533">
              <w:rPr>
                <w:noProof/>
                <w:u w:val="single"/>
              </w:rPr>
              <w:t>Impacted functionality</w:t>
            </w:r>
            <w:r>
              <w:rPr>
                <w:noProof/>
              </w:rPr>
              <w:t>: NES</w:t>
            </w:r>
          </w:p>
          <w:p w14:paraId="37AAD0BB" w14:textId="77777777" w:rsidR="00205524" w:rsidRPr="002B272D" w:rsidRDefault="00205524" w:rsidP="00EB20A0">
            <w:pPr>
              <w:pStyle w:val="CRCoverPage"/>
              <w:spacing w:before="20" w:after="80"/>
              <w:ind w:left="100"/>
              <w:rPr>
                <w:noProof/>
              </w:rPr>
            </w:pPr>
            <w:r w:rsidRPr="009A1002">
              <w:rPr>
                <w:noProof/>
                <w:u w:val="single"/>
              </w:rPr>
              <w:t xml:space="preserve">Impacted 5G architecture </w:t>
            </w:r>
            <w:r w:rsidRPr="002B272D">
              <w:rPr>
                <w:noProof/>
                <w:u w:val="single"/>
              </w:rPr>
              <w:t>options:</w:t>
            </w:r>
          </w:p>
          <w:p w14:paraId="2F166E47" w14:textId="77777777" w:rsidR="00205524" w:rsidRPr="002B272D" w:rsidRDefault="00205524" w:rsidP="00EB20A0">
            <w:pPr>
              <w:pStyle w:val="CRCoverPage"/>
              <w:spacing w:before="20" w:after="80"/>
              <w:ind w:left="100"/>
              <w:rPr>
                <w:noProof/>
              </w:rPr>
            </w:pPr>
            <w:r w:rsidRPr="002B272D">
              <w:rPr>
                <w:noProof/>
              </w:rPr>
              <w:t>NR SA, EN-DC, NR-DC.</w:t>
            </w:r>
          </w:p>
          <w:p w14:paraId="0A915331" w14:textId="77777777" w:rsidR="00205524" w:rsidRDefault="00205524" w:rsidP="00EB20A0">
            <w:pPr>
              <w:pStyle w:val="CRCoverPage"/>
              <w:spacing w:before="20" w:after="80"/>
              <w:ind w:left="100"/>
              <w:rPr>
                <w:noProof/>
              </w:rPr>
            </w:pPr>
            <w:r w:rsidRPr="00441533">
              <w:rPr>
                <w:noProof/>
                <w:u w:val="single"/>
              </w:rPr>
              <w:t>Inter-operability</w:t>
            </w:r>
            <w:r>
              <w:rPr>
                <w:noProof/>
              </w:rPr>
              <w:t xml:space="preserve">: </w:t>
            </w:r>
          </w:p>
          <w:p w14:paraId="04313787" w14:textId="77777777" w:rsidR="00205524" w:rsidRDefault="00205524" w:rsidP="00205524">
            <w:pPr>
              <w:pStyle w:val="CRCoverPage"/>
              <w:numPr>
                <w:ilvl w:val="0"/>
                <w:numId w:val="16"/>
              </w:numPr>
              <w:tabs>
                <w:tab w:val="left" w:pos="384"/>
              </w:tabs>
              <w:spacing w:before="20" w:after="80"/>
              <w:ind w:left="384" w:hanging="284"/>
              <w:rPr>
                <w:noProof/>
              </w:rPr>
            </w:pPr>
            <w:r>
              <w:rPr>
                <w:noProof/>
              </w:rPr>
              <w:t xml:space="preserve">If the network is implemented according to the CR and the UE is not, </w:t>
            </w:r>
            <w:r w:rsidRPr="00C61520">
              <w:rPr>
                <w:noProof/>
              </w:rPr>
              <w:t>there are no interoperability issues</w:t>
            </w:r>
            <w:r>
              <w:rPr>
                <w:noProof/>
              </w:rPr>
              <w:t>.</w:t>
            </w:r>
          </w:p>
          <w:p w14:paraId="6F2BD669" w14:textId="77777777" w:rsidR="00205524" w:rsidRDefault="00205524" w:rsidP="00205524">
            <w:pPr>
              <w:pStyle w:val="CRCoverPage"/>
              <w:numPr>
                <w:ilvl w:val="0"/>
                <w:numId w:val="16"/>
              </w:numPr>
              <w:tabs>
                <w:tab w:val="left" w:pos="384"/>
              </w:tabs>
              <w:spacing w:before="20" w:after="80"/>
              <w:ind w:left="384" w:hanging="284"/>
              <w:rPr>
                <w:noProof/>
              </w:rPr>
            </w:pPr>
            <w:r w:rsidRPr="00C61520">
              <w:rPr>
                <w:noProof/>
              </w:rPr>
              <w:t>If the UE is implemented according to the CR and the network is not, there are no interoperability issues.</w:t>
            </w:r>
          </w:p>
        </w:tc>
      </w:tr>
      <w:tr w:rsidR="00205524" w14:paraId="4D5539F2" w14:textId="77777777" w:rsidTr="00EB20A0">
        <w:tc>
          <w:tcPr>
            <w:tcW w:w="2694" w:type="dxa"/>
            <w:gridSpan w:val="2"/>
            <w:tcBorders>
              <w:left w:val="single" w:sz="4" w:space="0" w:color="auto"/>
            </w:tcBorders>
          </w:tcPr>
          <w:p w14:paraId="05CD9D42" w14:textId="77777777" w:rsidR="00205524" w:rsidRDefault="00205524" w:rsidP="00EB20A0">
            <w:pPr>
              <w:pStyle w:val="CRCoverPage"/>
              <w:spacing w:after="0"/>
              <w:rPr>
                <w:b/>
                <w:i/>
                <w:noProof/>
                <w:sz w:val="8"/>
                <w:szCs w:val="8"/>
              </w:rPr>
            </w:pPr>
          </w:p>
        </w:tc>
        <w:tc>
          <w:tcPr>
            <w:tcW w:w="6946" w:type="dxa"/>
            <w:gridSpan w:val="9"/>
            <w:tcBorders>
              <w:right w:val="single" w:sz="4" w:space="0" w:color="auto"/>
            </w:tcBorders>
          </w:tcPr>
          <w:p w14:paraId="3C16AF70" w14:textId="77777777" w:rsidR="00205524" w:rsidRDefault="00205524" w:rsidP="00EB20A0">
            <w:pPr>
              <w:pStyle w:val="CRCoverPage"/>
              <w:spacing w:after="0"/>
              <w:rPr>
                <w:noProof/>
                <w:sz w:val="8"/>
                <w:szCs w:val="8"/>
              </w:rPr>
            </w:pPr>
          </w:p>
        </w:tc>
      </w:tr>
      <w:tr w:rsidR="00205524" w14:paraId="1F843B34" w14:textId="77777777" w:rsidTr="00EB20A0">
        <w:tc>
          <w:tcPr>
            <w:tcW w:w="2694" w:type="dxa"/>
            <w:gridSpan w:val="2"/>
            <w:tcBorders>
              <w:left w:val="single" w:sz="4" w:space="0" w:color="auto"/>
              <w:bottom w:val="single" w:sz="4" w:space="0" w:color="auto"/>
            </w:tcBorders>
          </w:tcPr>
          <w:p w14:paraId="599CE615" w14:textId="77777777" w:rsidR="00205524" w:rsidRDefault="00205524" w:rsidP="00EB20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33A66B" w14:textId="77777777" w:rsidR="00205524" w:rsidRDefault="00205524" w:rsidP="00EB20A0">
            <w:pPr>
              <w:pStyle w:val="CRCoverPage"/>
              <w:spacing w:after="0"/>
              <w:ind w:left="100"/>
              <w:rPr>
                <w:noProof/>
              </w:rPr>
            </w:pPr>
            <w:r>
              <w:rPr>
                <w:noProof/>
              </w:rPr>
              <w:t xml:space="preserve">The </w:t>
            </w:r>
            <w:r w:rsidRPr="006002D3">
              <w:rPr>
                <w:noProof/>
              </w:rPr>
              <w:t>UE m</w:t>
            </w:r>
            <w:r>
              <w:rPr>
                <w:noProof/>
              </w:rPr>
              <w:t>ight</w:t>
            </w:r>
            <w:r w:rsidRPr="006002D3">
              <w:rPr>
                <w:noProof/>
              </w:rPr>
              <w:t xml:space="preserve"> </w:t>
            </w:r>
            <w:r>
              <w:rPr>
                <w:noProof/>
              </w:rPr>
              <w:t>waste energy by transmitting p</w:t>
            </w:r>
            <w:r w:rsidRPr="00B77C7E">
              <w:rPr>
                <w:noProof/>
              </w:rPr>
              <w:t>eriodic/semi-persistent SRS</w:t>
            </w:r>
            <w:r>
              <w:rPr>
                <w:noProof/>
              </w:rPr>
              <w:t xml:space="preserve"> during </w:t>
            </w:r>
            <w:r w:rsidRPr="00B77C7E">
              <w:rPr>
                <w:noProof/>
              </w:rPr>
              <w:t xml:space="preserve">cell DRX non-active </w:t>
            </w:r>
            <w:r>
              <w:rPr>
                <w:noProof/>
              </w:rPr>
              <w:t>periods. RAN2 specification is not aligned with RAN1.</w:t>
            </w:r>
          </w:p>
        </w:tc>
      </w:tr>
      <w:tr w:rsidR="00205524" w14:paraId="23D4A56F" w14:textId="77777777" w:rsidTr="00EB20A0">
        <w:tc>
          <w:tcPr>
            <w:tcW w:w="2694" w:type="dxa"/>
            <w:gridSpan w:val="2"/>
          </w:tcPr>
          <w:p w14:paraId="2EDFF5C2" w14:textId="77777777" w:rsidR="00205524" w:rsidRDefault="00205524" w:rsidP="00EB20A0">
            <w:pPr>
              <w:pStyle w:val="CRCoverPage"/>
              <w:spacing w:after="0"/>
              <w:rPr>
                <w:b/>
                <w:i/>
                <w:noProof/>
                <w:sz w:val="8"/>
                <w:szCs w:val="8"/>
              </w:rPr>
            </w:pPr>
          </w:p>
        </w:tc>
        <w:tc>
          <w:tcPr>
            <w:tcW w:w="6946" w:type="dxa"/>
            <w:gridSpan w:val="9"/>
          </w:tcPr>
          <w:p w14:paraId="60E3F256" w14:textId="77777777" w:rsidR="00205524" w:rsidRDefault="00205524" w:rsidP="00EB20A0">
            <w:pPr>
              <w:pStyle w:val="CRCoverPage"/>
              <w:spacing w:after="0"/>
              <w:rPr>
                <w:noProof/>
                <w:sz w:val="8"/>
                <w:szCs w:val="8"/>
              </w:rPr>
            </w:pPr>
          </w:p>
        </w:tc>
      </w:tr>
      <w:tr w:rsidR="00205524" w14:paraId="159D028D" w14:textId="77777777" w:rsidTr="00EB20A0">
        <w:tc>
          <w:tcPr>
            <w:tcW w:w="2694" w:type="dxa"/>
            <w:gridSpan w:val="2"/>
            <w:tcBorders>
              <w:top w:val="single" w:sz="4" w:space="0" w:color="auto"/>
              <w:left w:val="single" w:sz="4" w:space="0" w:color="auto"/>
            </w:tcBorders>
          </w:tcPr>
          <w:p w14:paraId="2FDB6526" w14:textId="77777777" w:rsidR="00205524" w:rsidRDefault="00205524" w:rsidP="00EB20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C423C5" w14:textId="402DF089" w:rsidR="00205524" w:rsidRDefault="00205524" w:rsidP="00EB20A0">
            <w:pPr>
              <w:pStyle w:val="CRCoverPage"/>
              <w:spacing w:after="0"/>
              <w:ind w:left="100"/>
              <w:rPr>
                <w:noProof/>
              </w:rPr>
            </w:pPr>
            <w:r w:rsidRPr="00205524">
              <w:rPr>
                <w:noProof/>
              </w:rPr>
              <w:t>5.34.</w:t>
            </w:r>
            <w:r w:rsidR="008F6B12">
              <w:rPr>
                <w:noProof/>
              </w:rPr>
              <w:t>3</w:t>
            </w:r>
          </w:p>
        </w:tc>
      </w:tr>
      <w:tr w:rsidR="00205524" w14:paraId="6978E5E5" w14:textId="77777777" w:rsidTr="00EB20A0">
        <w:tc>
          <w:tcPr>
            <w:tcW w:w="2694" w:type="dxa"/>
            <w:gridSpan w:val="2"/>
            <w:tcBorders>
              <w:left w:val="single" w:sz="4" w:space="0" w:color="auto"/>
            </w:tcBorders>
          </w:tcPr>
          <w:p w14:paraId="4377A7B9" w14:textId="77777777" w:rsidR="00205524" w:rsidRDefault="00205524" w:rsidP="00EB20A0">
            <w:pPr>
              <w:pStyle w:val="CRCoverPage"/>
              <w:spacing w:after="0"/>
              <w:rPr>
                <w:b/>
                <w:i/>
                <w:noProof/>
                <w:sz w:val="8"/>
                <w:szCs w:val="8"/>
              </w:rPr>
            </w:pPr>
          </w:p>
        </w:tc>
        <w:tc>
          <w:tcPr>
            <w:tcW w:w="6946" w:type="dxa"/>
            <w:gridSpan w:val="9"/>
            <w:tcBorders>
              <w:right w:val="single" w:sz="4" w:space="0" w:color="auto"/>
            </w:tcBorders>
          </w:tcPr>
          <w:p w14:paraId="606A4F81" w14:textId="77777777" w:rsidR="00205524" w:rsidRDefault="00205524" w:rsidP="00EB20A0">
            <w:pPr>
              <w:pStyle w:val="CRCoverPage"/>
              <w:spacing w:after="0"/>
              <w:rPr>
                <w:noProof/>
                <w:sz w:val="8"/>
                <w:szCs w:val="8"/>
              </w:rPr>
            </w:pPr>
          </w:p>
        </w:tc>
      </w:tr>
      <w:tr w:rsidR="00205524" w14:paraId="4F115B79" w14:textId="77777777" w:rsidTr="00EB20A0">
        <w:tc>
          <w:tcPr>
            <w:tcW w:w="2694" w:type="dxa"/>
            <w:gridSpan w:val="2"/>
            <w:tcBorders>
              <w:left w:val="single" w:sz="4" w:space="0" w:color="auto"/>
            </w:tcBorders>
          </w:tcPr>
          <w:p w14:paraId="5E1880D2" w14:textId="77777777" w:rsidR="00205524" w:rsidRDefault="00205524" w:rsidP="00EB20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12D114" w14:textId="77777777" w:rsidR="00205524" w:rsidRDefault="00205524" w:rsidP="00EB20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EBCF79" w14:textId="77777777" w:rsidR="00205524" w:rsidRDefault="00205524" w:rsidP="00EB20A0">
            <w:pPr>
              <w:pStyle w:val="CRCoverPage"/>
              <w:spacing w:after="0"/>
              <w:jc w:val="center"/>
              <w:rPr>
                <w:b/>
                <w:caps/>
                <w:noProof/>
              </w:rPr>
            </w:pPr>
            <w:r>
              <w:rPr>
                <w:b/>
                <w:caps/>
                <w:noProof/>
              </w:rPr>
              <w:t>N</w:t>
            </w:r>
          </w:p>
        </w:tc>
        <w:tc>
          <w:tcPr>
            <w:tcW w:w="2977" w:type="dxa"/>
            <w:gridSpan w:val="4"/>
          </w:tcPr>
          <w:p w14:paraId="42831B51" w14:textId="77777777" w:rsidR="00205524" w:rsidRDefault="00205524" w:rsidP="00EB20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BBBB68" w14:textId="77777777" w:rsidR="00205524" w:rsidRDefault="00205524" w:rsidP="00EB20A0">
            <w:pPr>
              <w:pStyle w:val="CRCoverPage"/>
              <w:spacing w:after="0"/>
              <w:ind w:left="99"/>
              <w:rPr>
                <w:noProof/>
              </w:rPr>
            </w:pPr>
          </w:p>
        </w:tc>
      </w:tr>
      <w:tr w:rsidR="00205524" w14:paraId="2C99EF4A" w14:textId="77777777" w:rsidTr="00EB20A0">
        <w:tc>
          <w:tcPr>
            <w:tcW w:w="2694" w:type="dxa"/>
            <w:gridSpan w:val="2"/>
            <w:tcBorders>
              <w:left w:val="single" w:sz="4" w:space="0" w:color="auto"/>
            </w:tcBorders>
          </w:tcPr>
          <w:p w14:paraId="67EF10DD" w14:textId="77777777" w:rsidR="00205524" w:rsidRDefault="00205524" w:rsidP="00EB20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66DB4E" w14:textId="77777777" w:rsidR="00205524" w:rsidRDefault="00205524" w:rsidP="00EB20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2430" w14:textId="77777777" w:rsidR="00205524" w:rsidRDefault="00205524" w:rsidP="00EB20A0">
            <w:pPr>
              <w:pStyle w:val="CRCoverPage"/>
              <w:spacing w:after="0"/>
              <w:jc w:val="center"/>
              <w:rPr>
                <w:b/>
                <w:caps/>
                <w:noProof/>
              </w:rPr>
            </w:pPr>
            <w:r>
              <w:rPr>
                <w:b/>
                <w:caps/>
                <w:noProof/>
              </w:rPr>
              <w:t>X</w:t>
            </w:r>
          </w:p>
        </w:tc>
        <w:tc>
          <w:tcPr>
            <w:tcW w:w="2977" w:type="dxa"/>
            <w:gridSpan w:val="4"/>
          </w:tcPr>
          <w:p w14:paraId="1F913203" w14:textId="77777777" w:rsidR="00205524" w:rsidRDefault="00205524" w:rsidP="00EB20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385823" w14:textId="77777777" w:rsidR="00205524" w:rsidRDefault="00205524" w:rsidP="00EB20A0">
            <w:pPr>
              <w:pStyle w:val="CRCoverPage"/>
              <w:spacing w:after="0"/>
              <w:ind w:left="99"/>
              <w:rPr>
                <w:noProof/>
              </w:rPr>
            </w:pPr>
            <w:r>
              <w:rPr>
                <w:noProof/>
              </w:rPr>
              <w:t xml:space="preserve">TS/TR ... CR ... </w:t>
            </w:r>
          </w:p>
        </w:tc>
      </w:tr>
      <w:tr w:rsidR="00205524" w14:paraId="7E1AC188" w14:textId="77777777" w:rsidTr="00EB20A0">
        <w:tc>
          <w:tcPr>
            <w:tcW w:w="2694" w:type="dxa"/>
            <w:gridSpan w:val="2"/>
            <w:tcBorders>
              <w:left w:val="single" w:sz="4" w:space="0" w:color="auto"/>
            </w:tcBorders>
          </w:tcPr>
          <w:p w14:paraId="287DA2AE" w14:textId="77777777" w:rsidR="00205524" w:rsidRDefault="00205524" w:rsidP="00EB20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D6BAE9" w14:textId="77777777" w:rsidR="00205524" w:rsidRDefault="00205524" w:rsidP="00EB20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CD6459" w14:textId="77777777" w:rsidR="00205524" w:rsidRDefault="00205524" w:rsidP="00EB20A0">
            <w:pPr>
              <w:pStyle w:val="CRCoverPage"/>
              <w:spacing w:after="0"/>
              <w:jc w:val="center"/>
              <w:rPr>
                <w:b/>
                <w:caps/>
                <w:noProof/>
              </w:rPr>
            </w:pPr>
            <w:r>
              <w:rPr>
                <w:b/>
                <w:caps/>
                <w:noProof/>
              </w:rPr>
              <w:t>X</w:t>
            </w:r>
          </w:p>
        </w:tc>
        <w:tc>
          <w:tcPr>
            <w:tcW w:w="2977" w:type="dxa"/>
            <w:gridSpan w:val="4"/>
          </w:tcPr>
          <w:p w14:paraId="308F6CCB" w14:textId="77777777" w:rsidR="00205524" w:rsidRDefault="00205524" w:rsidP="00EB20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4D8602" w14:textId="77777777" w:rsidR="00205524" w:rsidRDefault="00205524" w:rsidP="00EB20A0">
            <w:pPr>
              <w:pStyle w:val="CRCoverPage"/>
              <w:spacing w:after="0"/>
              <w:ind w:left="99"/>
              <w:rPr>
                <w:noProof/>
              </w:rPr>
            </w:pPr>
            <w:r>
              <w:rPr>
                <w:noProof/>
              </w:rPr>
              <w:t xml:space="preserve">TS/TR ... CR ... </w:t>
            </w:r>
          </w:p>
        </w:tc>
      </w:tr>
      <w:tr w:rsidR="00205524" w14:paraId="25E8D30C" w14:textId="77777777" w:rsidTr="00EB20A0">
        <w:tc>
          <w:tcPr>
            <w:tcW w:w="2694" w:type="dxa"/>
            <w:gridSpan w:val="2"/>
            <w:tcBorders>
              <w:left w:val="single" w:sz="4" w:space="0" w:color="auto"/>
            </w:tcBorders>
          </w:tcPr>
          <w:p w14:paraId="637F7132" w14:textId="77777777" w:rsidR="00205524" w:rsidRDefault="00205524" w:rsidP="00EB20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266F7F" w14:textId="77777777" w:rsidR="00205524" w:rsidRDefault="00205524" w:rsidP="00EB20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9016ED" w14:textId="77777777" w:rsidR="00205524" w:rsidRDefault="00205524" w:rsidP="00EB20A0">
            <w:pPr>
              <w:pStyle w:val="CRCoverPage"/>
              <w:spacing w:after="0"/>
              <w:jc w:val="center"/>
              <w:rPr>
                <w:b/>
                <w:caps/>
                <w:noProof/>
              </w:rPr>
            </w:pPr>
            <w:r>
              <w:rPr>
                <w:b/>
                <w:caps/>
                <w:noProof/>
              </w:rPr>
              <w:t>X</w:t>
            </w:r>
          </w:p>
        </w:tc>
        <w:tc>
          <w:tcPr>
            <w:tcW w:w="2977" w:type="dxa"/>
            <w:gridSpan w:val="4"/>
          </w:tcPr>
          <w:p w14:paraId="3ECC805A" w14:textId="77777777" w:rsidR="00205524" w:rsidRDefault="00205524" w:rsidP="00EB20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64D915" w14:textId="77777777" w:rsidR="00205524" w:rsidRDefault="00205524" w:rsidP="00EB20A0">
            <w:pPr>
              <w:pStyle w:val="CRCoverPage"/>
              <w:spacing w:after="0"/>
              <w:ind w:left="99"/>
              <w:rPr>
                <w:noProof/>
              </w:rPr>
            </w:pPr>
            <w:r>
              <w:rPr>
                <w:noProof/>
              </w:rPr>
              <w:t xml:space="preserve">TS/TR ... CR ... </w:t>
            </w:r>
          </w:p>
        </w:tc>
      </w:tr>
      <w:tr w:rsidR="00205524" w14:paraId="79F52E3D" w14:textId="77777777" w:rsidTr="00EB20A0">
        <w:tc>
          <w:tcPr>
            <w:tcW w:w="2694" w:type="dxa"/>
            <w:gridSpan w:val="2"/>
            <w:tcBorders>
              <w:left w:val="single" w:sz="4" w:space="0" w:color="auto"/>
            </w:tcBorders>
          </w:tcPr>
          <w:p w14:paraId="6FF533B8" w14:textId="77777777" w:rsidR="00205524" w:rsidRDefault="00205524" w:rsidP="00EB20A0">
            <w:pPr>
              <w:pStyle w:val="CRCoverPage"/>
              <w:spacing w:after="0"/>
              <w:rPr>
                <w:b/>
                <w:i/>
                <w:noProof/>
              </w:rPr>
            </w:pPr>
          </w:p>
        </w:tc>
        <w:tc>
          <w:tcPr>
            <w:tcW w:w="6946" w:type="dxa"/>
            <w:gridSpan w:val="9"/>
            <w:tcBorders>
              <w:right w:val="single" w:sz="4" w:space="0" w:color="auto"/>
            </w:tcBorders>
          </w:tcPr>
          <w:p w14:paraId="2CCE1B2C" w14:textId="77777777" w:rsidR="00205524" w:rsidRDefault="00205524" w:rsidP="00EB20A0">
            <w:pPr>
              <w:pStyle w:val="CRCoverPage"/>
              <w:spacing w:after="0"/>
              <w:rPr>
                <w:noProof/>
              </w:rPr>
            </w:pPr>
          </w:p>
        </w:tc>
      </w:tr>
      <w:tr w:rsidR="00205524" w14:paraId="729D652C" w14:textId="77777777" w:rsidTr="00EB20A0">
        <w:tc>
          <w:tcPr>
            <w:tcW w:w="2694" w:type="dxa"/>
            <w:gridSpan w:val="2"/>
            <w:tcBorders>
              <w:left w:val="single" w:sz="4" w:space="0" w:color="auto"/>
              <w:bottom w:val="single" w:sz="4" w:space="0" w:color="auto"/>
            </w:tcBorders>
          </w:tcPr>
          <w:p w14:paraId="4DFBD066" w14:textId="77777777" w:rsidR="00205524" w:rsidRDefault="00205524" w:rsidP="00EB20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76A4CE" w14:textId="77777777" w:rsidR="00205524" w:rsidRDefault="00205524" w:rsidP="00EB20A0">
            <w:pPr>
              <w:pStyle w:val="CRCoverPage"/>
              <w:spacing w:after="0"/>
              <w:ind w:left="100"/>
              <w:rPr>
                <w:noProof/>
              </w:rPr>
            </w:pPr>
          </w:p>
        </w:tc>
      </w:tr>
      <w:tr w:rsidR="00205524" w:rsidRPr="008863B9" w14:paraId="7C3B3527" w14:textId="77777777" w:rsidTr="00EB20A0">
        <w:tc>
          <w:tcPr>
            <w:tcW w:w="2694" w:type="dxa"/>
            <w:gridSpan w:val="2"/>
            <w:tcBorders>
              <w:top w:val="single" w:sz="4" w:space="0" w:color="auto"/>
              <w:bottom w:val="single" w:sz="4" w:space="0" w:color="auto"/>
            </w:tcBorders>
          </w:tcPr>
          <w:p w14:paraId="1B3F503C" w14:textId="77777777" w:rsidR="00205524" w:rsidRPr="008863B9" w:rsidRDefault="00205524" w:rsidP="00EB20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5BC07" w14:textId="77777777" w:rsidR="00205524" w:rsidRPr="008863B9" w:rsidRDefault="00205524" w:rsidP="00EB20A0">
            <w:pPr>
              <w:pStyle w:val="CRCoverPage"/>
              <w:spacing w:after="0"/>
              <w:ind w:left="100"/>
              <w:rPr>
                <w:noProof/>
                <w:sz w:val="8"/>
                <w:szCs w:val="8"/>
              </w:rPr>
            </w:pPr>
          </w:p>
        </w:tc>
      </w:tr>
      <w:tr w:rsidR="00205524" w14:paraId="6EB3693F" w14:textId="77777777" w:rsidTr="00EB20A0">
        <w:tc>
          <w:tcPr>
            <w:tcW w:w="2694" w:type="dxa"/>
            <w:gridSpan w:val="2"/>
            <w:tcBorders>
              <w:top w:val="single" w:sz="4" w:space="0" w:color="auto"/>
              <w:left w:val="single" w:sz="4" w:space="0" w:color="auto"/>
              <w:bottom w:val="single" w:sz="4" w:space="0" w:color="auto"/>
            </w:tcBorders>
          </w:tcPr>
          <w:p w14:paraId="0673067E" w14:textId="77777777" w:rsidR="00205524" w:rsidRDefault="00205524" w:rsidP="00EB20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CCC3DA" w14:textId="77777777" w:rsidR="00205524" w:rsidRDefault="00205524" w:rsidP="00EB20A0">
            <w:pPr>
              <w:pStyle w:val="CRCoverPage"/>
              <w:spacing w:after="0"/>
              <w:ind w:left="100"/>
              <w:rPr>
                <w:noProof/>
              </w:rPr>
            </w:pPr>
          </w:p>
          <w:p w14:paraId="1B823EE4" w14:textId="77777777" w:rsidR="00205524" w:rsidRDefault="00205524" w:rsidP="00EB20A0">
            <w:pPr>
              <w:pStyle w:val="CRCoverPage"/>
              <w:spacing w:after="0"/>
              <w:ind w:left="100"/>
              <w:rPr>
                <w:noProof/>
              </w:rPr>
            </w:pPr>
          </w:p>
        </w:tc>
      </w:tr>
    </w:tbl>
    <w:p w14:paraId="73D98D78" w14:textId="77777777" w:rsidR="00205524" w:rsidRDefault="00205524" w:rsidP="00205524">
      <w:pPr>
        <w:overflowPunct/>
        <w:autoSpaceDE/>
        <w:autoSpaceDN/>
        <w:adjustRightInd/>
        <w:spacing w:after="0"/>
        <w:textAlignment w:val="auto"/>
      </w:pPr>
    </w:p>
    <w:p w14:paraId="7C1530E5" w14:textId="77777777" w:rsidR="00205524" w:rsidRDefault="00205524" w:rsidP="00205524">
      <w:pPr>
        <w:overflowPunct/>
        <w:autoSpaceDE/>
        <w:autoSpaceDN/>
        <w:adjustRightInd/>
        <w:spacing w:after="0"/>
        <w:textAlignment w:val="auto"/>
      </w:pPr>
    </w:p>
    <w:p w14:paraId="5401CE95" w14:textId="77777777" w:rsidR="00205524" w:rsidRPr="00DB4058" w:rsidRDefault="00205524" w:rsidP="00205524">
      <w:pPr>
        <w:pBdr>
          <w:top w:val="single" w:sz="4" w:space="1" w:color="auto"/>
          <w:left w:val="single" w:sz="4" w:space="4" w:color="auto"/>
          <w:bottom w:val="single" w:sz="4" w:space="1" w:color="auto"/>
          <w:right w:val="single" w:sz="4" w:space="4" w:color="auto"/>
        </w:pBdr>
        <w:shd w:val="clear" w:color="auto" w:fill="FFFF00"/>
        <w:jc w:val="center"/>
        <w:rPr>
          <w:i/>
          <w:noProof/>
        </w:rPr>
      </w:pPr>
      <w:r w:rsidRPr="00DB4058">
        <w:rPr>
          <w:i/>
          <w:noProof/>
        </w:rPr>
        <w:t>Start of changes</w:t>
      </w:r>
    </w:p>
    <w:p w14:paraId="05D9264C" w14:textId="77777777" w:rsidR="002E26D7" w:rsidRDefault="002E26D7" w:rsidP="00417464">
      <w:pPr>
        <w:rPr>
          <w:szCs w:val="21"/>
          <w:lang w:eastAsia="zh-CN"/>
        </w:rPr>
      </w:pPr>
    </w:p>
    <w:p w14:paraId="21F7D545" w14:textId="31D1F4C3" w:rsidR="0008405A" w:rsidRPr="00B27271" w:rsidRDefault="004D4A50" w:rsidP="0008405A">
      <w:pPr>
        <w:pStyle w:val="Heading2"/>
        <w:rPr>
          <w:lang w:eastAsia="ko-KR"/>
        </w:rPr>
      </w:pPr>
      <w:bookmarkStart w:id="2" w:name="_Toc201677726"/>
      <w:bookmarkStart w:id="3" w:name="_Hlk146553171"/>
      <w:r w:rsidRPr="00B27271">
        <w:rPr>
          <w:lang w:eastAsia="ko-KR"/>
        </w:rPr>
        <w:lastRenderedPageBreak/>
        <w:t>5.34</w:t>
      </w:r>
      <w:r w:rsidR="0008405A" w:rsidRPr="00B27271">
        <w:rPr>
          <w:lang w:eastAsia="ko-KR"/>
        </w:rPr>
        <w:tab/>
        <w:t>Cell-Level Energy Saving</w:t>
      </w:r>
      <w:bookmarkEnd w:id="2"/>
    </w:p>
    <w:p w14:paraId="3BBD7C2D" w14:textId="3B133126" w:rsidR="0008405A" w:rsidRPr="00B27271" w:rsidRDefault="004D4A50" w:rsidP="0008405A">
      <w:pPr>
        <w:pStyle w:val="Heading3"/>
      </w:pPr>
      <w:bookmarkStart w:id="4" w:name="_Toc201677727"/>
      <w:r w:rsidRPr="00B27271">
        <w:t>5.34</w:t>
      </w:r>
      <w:r w:rsidR="0008405A" w:rsidRPr="00B27271">
        <w:t>.1</w:t>
      </w:r>
      <w:r w:rsidR="0008405A" w:rsidRPr="00B27271">
        <w:tab/>
        <w:t>General</w:t>
      </w:r>
      <w:bookmarkEnd w:id="4"/>
    </w:p>
    <w:p w14:paraId="6F51A874" w14:textId="36F1C510" w:rsidR="0008405A" w:rsidRPr="00B27271" w:rsidRDefault="0008405A" w:rsidP="0008405A">
      <w:pPr>
        <w:rPr>
          <w:lang w:eastAsia="ko-KR"/>
        </w:rPr>
      </w:pPr>
      <w:r w:rsidRPr="00B27271">
        <w:t>Each Serving Cell may be configured by RRC with a periodic cell DTX pattern (i.e., Active and Non-Active Periods).</w:t>
      </w:r>
      <w:r w:rsidRPr="00B27271">
        <w:rPr>
          <w:lang w:eastAsia="ko-KR"/>
        </w:rPr>
        <w:t xml:space="preserve"> The cell DTX operation </w:t>
      </w:r>
      <w:r w:rsidR="00196854" w:rsidRPr="00B27271">
        <w:rPr>
          <w:lang w:eastAsia="ko-KR"/>
        </w:rPr>
        <w:t xml:space="preserve">controls </w:t>
      </w:r>
      <w:r w:rsidRPr="00B27271">
        <w:rPr>
          <w:lang w:eastAsia="ko-KR"/>
        </w:rPr>
        <w:t>UE</w:t>
      </w:r>
      <w:r w:rsidR="006D0790" w:rsidRPr="00B27271">
        <w:rPr>
          <w:lang w:eastAsia="ko-KR"/>
        </w:rPr>
        <w:t>'</w:t>
      </w:r>
      <w:r w:rsidRPr="00B27271">
        <w:rPr>
          <w:lang w:eastAsia="ko-KR"/>
        </w:rPr>
        <w:t xml:space="preserve">s monitoring activity of PDCCH and configured downlink assignments in RRC_CONNECTED. For all activated Serving Cells with cell DTX configured and activated, the MAC entity may monitor PDCCH and configured downlink assignments using the cell DTX operation specified in clause </w:t>
      </w:r>
      <w:r w:rsidR="004D4A50" w:rsidRPr="00B27271">
        <w:rPr>
          <w:lang w:eastAsia="ko-KR"/>
        </w:rPr>
        <w:t>5.34</w:t>
      </w:r>
      <w:r w:rsidRPr="00B27271">
        <w:rPr>
          <w:lang w:eastAsia="ko-KR"/>
        </w:rPr>
        <w:t>.2.</w:t>
      </w:r>
    </w:p>
    <w:p w14:paraId="2AB86FBD" w14:textId="7DDC099A" w:rsidR="0008405A" w:rsidRPr="00B27271" w:rsidRDefault="0008405A" w:rsidP="0008405A">
      <w:r w:rsidRPr="00B27271">
        <w:t xml:space="preserve">Each Serving Cell may be configured by RRC with a periodic cell DRX pattern (i.e., Active and Non-Active Periods). </w:t>
      </w:r>
      <w:r w:rsidRPr="00B27271">
        <w:rPr>
          <w:lang w:eastAsia="ko-KR"/>
        </w:rPr>
        <w:t xml:space="preserve">The cell DRX operation controls Scheduling Request and configured uplink grant transmission activity in RRC_CONNECTED. For all activated Serving Cells with cell DRX configured and activated, the MAC entity may transmit configured uplink grant transmissions and Scheduling Request using the cell DRX operation specified in clause </w:t>
      </w:r>
      <w:r w:rsidR="004D4A50" w:rsidRPr="00B27271">
        <w:rPr>
          <w:lang w:eastAsia="ko-KR"/>
        </w:rPr>
        <w:t>5.34</w:t>
      </w:r>
      <w:r w:rsidRPr="00B27271">
        <w:rPr>
          <w:lang w:eastAsia="ko-KR"/>
        </w:rPr>
        <w:t>.3.</w:t>
      </w:r>
    </w:p>
    <w:p w14:paraId="00A37A69" w14:textId="4D0FADB7" w:rsidR="0008405A" w:rsidRPr="00B27271" w:rsidRDefault="0008405A" w:rsidP="0008405A">
      <w:pPr>
        <w:rPr>
          <w:iCs/>
          <w:lang w:eastAsia="ko-KR"/>
        </w:rPr>
      </w:pPr>
      <w:r w:rsidRPr="00B27271">
        <w:rPr>
          <w:lang w:eastAsia="ko-KR"/>
        </w:rPr>
        <w:t xml:space="preserve">RRC controls cell DTX and cell DRX operation by configuring the following parameters in </w:t>
      </w:r>
      <w:r w:rsidR="00196854" w:rsidRPr="00B27271">
        <w:rPr>
          <w:i/>
        </w:rPr>
        <w:t>cellDTX-DRX</w:t>
      </w:r>
      <w:r w:rsidRPr="00B27271">
        <w:rPr>
          <w:i/>
        </w:rPr>
        <w:t xml:space="preserve">-Config </w:t>
      </w:r>
      <w:r w:rsidRPr="00B27271">
        <w:rPr>
          <w:iCs/>
        </w:rPr>
        <w:t>per Serving Cell</w:t>
      </w:r>
      <w:r w:rsidRPr="00B27271">
        <w:rPr>
          <w:iCs/>
          <w:lang w:eastAsia="ko-KR"/>
        </w:rPr>
        <w:t>:</w:t>
      </w:r>
    </w:p>
    <w:p w14:paraId="1A9BABF8" w14:textId="6D8820AA" w:rsidR="0008405A" w:rsidRPr="00B27271" w:rsidRDefault="0008405A" w:rsidP="00782F5C">
      <w:pPr>
        <w:pStyle w:val="B1"/>
        <w:rPr>
          <w:lang w:eastAsia="ko-KR"/>
        </w:rPr>
      </w:pPr>
      <w:r w:rsidRPr="00B27271">
        <w:rPr>
          <w:lang w:eastAsia="ko-KR"/>
        </w:rPr>
        <w:t>-</w:t>
      </w:r>
      <w:r w:rsidRPr="00B27271">
        <w:rPr>
          <w:lang w:eastAsia="ko-KR"/>
        </w:rPr>
        <w:tab/>
      </w:r>
      <w:r w:rsidR="00196854" w:rsidRPr="00B27271">
        <w:rPr>
          <w:i/>
          <w:iCs/>
        </w:rPr>
        <w:t>cellDTX-DRX</w:t>
      </w:r>
      <w:r w:rsidR="00196854" w:rsidRPr="00B27271">
        <w:rPr>
          <w:bCs/>
          <w:i/>
          <w:iCs/>
        </w:rPr>
        <w:t>-C</w:t>
      </w:r>
      <w:r w:rsidRPr="00B27271">
        <w:rPr>
          <w:i/>
          <w:iCs/>
          <w:lang w:eastAsia="ko-KR"/>
        </w:rPr>
        <w:t>onfigType</w:t>
      </w:r>
      <w:r w:rsidRPr="00B27271">
        <w:rPr>
          <w:lang w:eastAsia="ko-KR"/>
        </w:rPr>
        <w:t>: defines whether only cell DTX is configured, only cell DRX is configured, or both are configured;</w:t>
      </w:r>
    </w:p>
    <w:p w14:paraId="612107CF" w14:textId="1A5A1C23" w:rsidR="0008405A" w:rsidRPr="00B27271" w:rsidRDefault="0008405A" w:rsidP="00782F5C">
      <w:pPr>
        <w:pStyle w:val="B1"/>
        <w:rPr>
          <w:lang w:eastAsia="ko-KR"/>
        </w:rPr>
      </w:pPr>
      <w:r w:rsidRPr="00B27271">
        <w:rPr>
          <w:lang w:eastAsia="ko-KR"/>
        </w:rPr>
        <w:t>-</w:t>
      </w:r>
      <w:r w:rsidRPr="00B27271">
        <w:rPr>
          <w:lang w:eastAsia="ko-KR"/>
        </w:rPr>
        <w:tab/>
      </w:r>
      <w:r w:rsidR="00196854" w:rsidRPr="00B27271">
        <w:rPr>
          <w:i/>
          <w:lang w:eastAsia="ko-KR"/>
        </w:rPr>
        <w:t>cellDTX-DRX</w:t>
      </w:r>
      <w:r w:rsidRPr="00B27271">
        <w:rPr>
          <w:i/>
          <w:lang w:eastAsia="ko-KR"/>
        </w:rPr>
        <w:t>-onDurationTimer</w:t>
      </w:r>
      <w:r w:rsidRPr="00B27271">
        <w:rPr>
          <w:lang w:eastAsia="ko-KR"/>
        </w:rPr>
        <w:t>: the active duration at the beginning of a cell DTX/DRX cycle;</w:t>
      </w:r>
    </w:p>
    <w:p w14:paraId="4B3576D0" w14:textId="0DF6204B" w:rsidR="0008405A" w:rsidRPr="00B27271" w:rsidRDefault="0008405A" w:rsidP="00782F5C">
      <w:pPr>
        <w:pStyle w:val="B1"/>
        <w:rPr>
          <w:lang w:eastAsia="ko-KR"/>
        </w:rPr>
      </w:pPr>
      <w:r w:rsidRPr="00B27271">
        <w:rPr>
          <w:lang w:eastAsia="ko-KR"/>
        </w:rPr>
        <w:t>-</w:t>
      </w:r>
      <w:r w:rsidRPr="00B27271">
        <w:rPr>
          <w:lang w:eastAsia="ko-KR"/>
        </w:rPr>
        <w:tab/>
      </w:r>
      <w:r w:rsidR="00196854" w:rsidRPr="00B27271">
        <w:rPr>
          <w:i/>
          <w:lang w:eastAsia="ko-KR"/>
        </w:rPr>
        <w:t>cellDTX-DRX</w:t>
      </w:r>
      <w:r w:rsidRPr="00B27271">
        <w:rPr>
          <w:i/>
          <w:lang w:eastAsia="ko-KR"/>
        </w:rPr>
        <w:t>-StartOffset</w:t>
      </w:r>
      <w:r w:rsidRPr="00B27271">
        <w:rPr>
          <w:lang w:eastAsia="ko-KR"/>
        </w:rPr>
        <w:t>: defines the subframe where the cell DTX/DRX cycle starts;</w:t>
      </w:r>
    </w:p>
    <w:p w14:paraId="5D1BED37" w14:textId="0B9F034A" w:rsidR="0008405A" w:rsidRPr="00B27271" w:rsidRDefault="0008405A" w:rsidP="00782F5C">
      <w:pPr>
        <w:pStyle w:val="B1"/>
        <w:rPr>
          <w:lang w:eastAsia="ko-KR"/>
        </w:rPr>
      </w:pPr>
      <w:r w:rsidRPr="00B27271">
        <w:rPr>
          <w:lang w:eastAsia="ko-KR"/>
        </w:rPr>
        <w:t>-</w:t>
      </w:r>
      <w:r w:rsidRPr="00B27271">
        <w:rPr>
          <w:lang w:eastAsia="ko-KR"/>
        </w:rPr>
        <w:tab/>
      </w:r>
      <w:r w:rsidR="00196854" w:rsidRPr="00B27271">
        <w:rPr>
          <w:i/>
          <w:lang w:eastAsia="ko-KR"/>
        </w:rPr>
        <w:t>cellDTX-DRX</w:t>
      </w:r>
      <w:r w:rsidRPr="00B27271">
        <w:rPr>
          <w:i/>
          <w:lang w:eastAsia="ko-KR"/>
        </w:rPr>
        <w:t>-SlotOffset</w:t>
      </w:r>
      <w:r w:rsidRPr="00B27271">
        <w:rPr>
          <w:lang w:eastAsia="ko-KR"/>
        </w:rPr>
        <w:t xml:space="preserve">: the delay before starting the </w:t>
      </w:r>
      <w:r w:rsidR="00196854" w:rsidRPr="00B27271">
        <w:rPr>
          <w:i/>
          <w:lang w:eastAsia="ko-KR"/>
        </w:rPr>
        <w:t>cellDTX-DRX</w:t>
      </w:r>
      <w:r w:rsidRPr="00B27271">
        <w:rPr>
          <w:i/>
          <w:lang w:eastAsia="ko-KR"/>
        </w:rPr>
        <w:t>-onDurationTimer</w:t>
      </w:r>
      <w:r w:rsidRPr="00B27271">
        <w:rPr>
          <w:lang w:eastAsia="ko-KR"/>
        </w:rPr>
        <w:t>;</w:t>
      </w:r>
    </w:p>
    <w:p w14:paraId="13684727" w14:textId="3CA03A09" w:rsidR="0008405A" w:rsidRPr="00B27271" w:rsidRDefault="0008405A" w:rsidP="00782F5C">
      <w:pPr>
        <w:pStyle w:val="B1"/>
        <w:rPr>
          <w:lang w:eastAsia="ko-KR"/>
        </w:rPr>
      </w:pPr>
      <w:r w:rsidRPr="00B27271">
        <w:rPr>
          <w:lang w:eastAsia="ko-KR"/>
        </w:rPr>
        <w:t>-</w:t>
      </w:r>
      <w:r w:rsidRPr="00B27271">
        <w:rPr>
          <w:lang w:eastAsia="ko-KR"/>
        </w:rPr>
        <w:tab/>
      </w:r>
      <w:r w:rsidR="00196854" w:rsidRPr="00B27271">
        <w:rPr>
          <w:i/>
          <w:lang w:eastAsia="ko-KR"/>
        </w:rPr>
        <w:t>cellDTX-DRX</w:t>
      </w:r>
      <w:r w:rsidRPr="00B27271">
        <w:rPr>
          <w:bCs/>
          <w:i/>
          <w:iCs/>
        </w:rPr>
        <w:t>-Cycle</w:t>
      </w:r>
      <w:r w:rsidRPr="00B27271">
        <w:rPr>
          <w:lang w:eastAsia="ko-KR"/>
        </w:rPr>
        <w:t>: the cell DTX/DRX cycle period.</w:t>
      </w:r>
    </w:p>
    <w:p w14:paraId="227E536D" w14:textId="7680C870" w:rsidR="0008405A" w:rsidRPr="00B27271" w:rsidRDefault="0008405A" w:rsidP="00782F5C">
      <w:pPr>
        <w:pStyle w:val="B1"/>
        <w:rPr>
          <w:lang w:eastAsia="ko-KR"/>
        </w:rPr>
      </w:pPr>
      <w:r w:rsidRPr="00B27271">
        <w:rPr>
          <w:lang w:eastAsia="ko-KR"/>
        </w:rPr>
        <w:t>-</w:t>
      </w:r>
      <w:r w:rsidRPr="00B27271">
        <w:rPr>
          <w:lang w:eastAsia="ko-KR"/>
        </w:rPr>
        <w:tab/>
      </w:r>
      <w:r w:rsidR="00AA2ED7" w:rsidRPr="00B27271">
        <w:rPr>
          <w:i/>
          <w:iCs/>
          <w:lang w:eastAsia="ko-KR"/>
        </w:rPr>
        <w:t>cellDTX-DRX-</w:t>
      </w:r>
      <w:r w:rsidR="00196854" w:rsidRPr="00B27271">
        <w:rPr>
          <w:i/>
          <w:iCs/>
          <w:lang w:eastAsia="ko-KR"/>
        </w:rPr>
        <w:t>A</w:t>
      </w:r>
      <w:r w:rsidRPr="00B27271">
        <w:rPr>
          <w:i/>
          <w:iCs/>
          <w:lang w:eastAsia="ko-KR"/>
        </w:rPr>
        <w:t>ctivationStatus</w:t>
      </w:r>
      <w:r w:rsidRPr="00B27271">
        <w:rPr>
          <w:lang w:eastAsia="ko-KR"/>
        </w:rPr>
        <w:t>: the initial activation status of cell DTX and cell DRX operation.</w:t>
      </w:r>
    </w:p>
    <w:p w14:paraId="63532F2C" w14:textId="6677CB89" w:rsidR="0008405A" w:rsidRPr="00B27271" w:rsidRDefault="004D4A50" w:rsidP="0008405A">
      <w:pPr>
        <w:pStyle w:val="Heading3"/>
      </w:pPr>
      <w:bookmarkStart w:id="5" w:name="_Toc201677728"/>
      <w:r w:rsidRPr="00B27271">
        <w:t>5.34</w:t>
      </w:r>
      <w:r w:rsidR="0008405A" w:rsidRPr="00B27271">
        <w:t>.2</w:t>
      </w:r>
      <w:r w:rsidR="0008405A" w:rsidRPr="00B27271">
        <w:tab/>
        <w:t>Cell Discontinuous Transmission</w:t>
      </w:r>
      <w:bookmarkEnd w:id="5"/>
    </w:p>
    <w:p w14:paraId="09459C21" w14:textId="07EF1A2B" w:rsidR="0008405A" w:rsidRPr="00B27271" w:rsidRDefault="0008405A" w:rsidP="0008405A">
      <w:pPr>
        <w:rPr>
          <w:lang w:eastAsia="ko-KR"/>
        </w:rPr>
      </w:pPr>
      <w:r w:rsidRPr="00B27271">
        <w:rPr>
          <w:lang w:eastAsia="ko-KR"/>
        </w:rPr>
        <w:t xml:space="preserve">Cell DTX is configured if </w:t>
      </w:r>
      <w:r w:rsidR="00196854" w:rsidRPr="00B27271">
        <w:rPr>
          <w:i/>
          <w:iCs/>
          <w:lang w:eastAsia="ko-KR"/>
        </w:rPr>
        <w:t>cellDTX-DRX-C</w:t>
      </w:r>
      <w:r w:rsidRPr="00B27271">
        <w:rPr>
          <w:i/>
          <w:iCs/>
          <w:lang w:eastAsia="ko-KR"/>
        </w:rPr>
        <w:t>onfigType</w:t>
      </w:r>
      <w:r w:rsidRPr="00B27271">
        <w:rPr>
          <w:iCs/>
        </w:rPr>
        <w:t xml:space="preserve"> is set to </w:t>
      </w:r>
      <w:r w:rsidRPr="00B27271">
        <w:rPr>
          <w:i/>
        </w:rPr>
        <w:t>dtx</w:t>
      </w:r>
      <w:r w:rsidRPr="00B27271">
        <w:rPr>
          <w:iCs/>
        </w:rPr>
        <w:t xml:space="preserve"> or </w:t>
      </w:r>
      <w:r w:rsidRPr="00B27271">
        <w:rPr>
          <w:i/>
        </w:rPr>
        <w:t>dtxdrx</w:t>
      </w:r>
      <w:r w:rsidRPr="00B27271">
        <w:rPr>
          <w:lang w:eastAsia="ko-KR"/>
        </w:rPr>
        <w:t>. Cell DTX operation is activated and deactivated for each Serving Cell by:</w:t>
      </w:r>
    </w:p>
    <w:p w14:paraId="4E835C1A" w14:textId="77777777" w:rsidR="0008405A" w:rsidRPr="00B27271" w:rsidRDefault="0008405A" w:rsidP="0008405A">
      <w:pPr>
        <w:pStyle w:val="B1"/>
        <w:rPr>
          <w:iCs/>
          <w:lang w:eastAsia="ko-KR"/>
        </w:rPr>
      </w:pPr>
      <w:r w:rsidRPr="00B27271">
        <w:rPr>
          <w:lang w:eastAsia="ko-KR"/>
        </w:rPr>
        <w:t>-</w:t>
      </w:r>
      <w:r w:rsidRPr="00B27271">
        <w:rPr>
          <w:lang w:eastAsia="ko-KR"/>
        </w:rPr>
        <w:tab/>
        <w:t xml:space="preserve">receiving a cell DTX indication from lower layers </w:t>
      </w:r>
      <w:r w:rsidRPr="00B27271">
        <w:rPr>
          <w:noProof/>
          <w:lang w:eastAsia="ko-KR"/>
        </w:rPr>
        <w:t xml:space="preserve">indicating </w:t>
      </w:r>
      <w:r w:rsidRPr="00B27271">
        <w:rPr>
          <w:i/>
          <w:iCs/>
          <w:noProof/>
          <w:lang w:eastAsia="ko-KR"/>
        </w:rPr>
        <w:t>activation</w:t>
      </w:r>
      <w:r w:rsidRPr="00B27271">
        <w:rPr>
          <w:noProof/>
          <w:lang w:eastAsia="ko-KR"/>
        </w:rPr>
        <w:t xml:space="preserve"> or </w:t>
      </w:r>
      <w:r w:rsidRPr="00B27271">
        <w:rPr>
          <w:i/>
          <w:iCs/>
          <w:noProof/>
          <w:lang w:eastAsia="ko-KR"/>
        </w:rPr>
        <w:t>deactivation</w:t>
      </w:r>
      <w:r w:rsidRPr="00B27271">
        <w:rPr>
          <w:noProof/>
          <w:lang w:eastAsia="ko-KR"/>
        </w:rPr>
        <w:t xml:space="preserve"> of cell DTX operation</w:t>
      </w:r>
      <w:r w:rsidRPr="00B27271">
        <w:rPr>
          <w:lang w:eastAsia="ko-KR"/>
        </w:rPr>
        <w:t xml:space="preserve">, </w:t>
      </w:r>
      <w:r w:rsidRPr="00B27271">
        <w:t>as specified in TS 38.213 [6]</w:t>
      </w:r>
      <w:r w:rsidRPr="00B27271">
        <w:rPr>
          <w:noProof/>
          <w:lang w:eastAsia="ko-KR"/>
        </w:rPr>
        <w:t>;</w:t>
      </w:r>
    </w:p>
    <w:p w14:paraId="2071418A" w14:textId="0DCD486B" w:rsidR="0008405A" w:rsidRPr="00B27271" w:rsidRDefault="0008405A" w:rsidP="0008405A">
      <w:pPr>
        <w:pStyle w:val="B1"/>
        <w:rPr>
          <w:lang w:eastAsia="ko-KR"/>
        </w:rPr>
      </w:pPr>
      <w:r w:rsidRPr="00B27271">
        <w:rPr>
          <w:lang w:eastAsia="ko-KR"/>
        </w:rPr>
        <w:t>-</w:t>
      </w:r>
      <w:r w:rsidRPr="00B27271">
        <w:rPr>
          <w:lang w:eastAsia="ko-KR"/>
        </w:rPr>
        <w:tab/>
        <w:t xml:space="preserve">configuring </w:t>
      </w:r>
      <w:r w:rsidR="00196854" w:rsidRPr="00B27271">
        <w:rPr>
          <w:i/>
        </w:rPr>
        <w:t>cellDTX-DRX</w:t>
      </w:r>
      <w:r w:rsidRPr="00B27271">
        <w:rPr>
          <w:i/>
        </w:rPr>
        <w:t xml:space="preserve">-Config </w:t>
      </w:r>
      <w:r w:rsidRPr="00B27271">
        <w:rPr>
          <w:iCs/>
        </w:rPr>
        <w:t>by upper layers: i</w:t>
      </w:r>
      <w:r w:rsidRPr="00B27271">
        <w:rPr>
          <w:lang w:eastAsia="ko-KR"/>
        </w:rPr>
        <w:t xml:space="preserve">f cell DTX is configured and </w:t>
      </w:r>
      <w:r w:rsidR="00196854" w:rsidRPr="00B27271">
        <w:rPr>
          <w:i/>
          <w:iCs/>
          <w:lang w:eastAsia="ko-KR"/>
        </w:rPr>
        <w:t>cellDTX-DRX-A</w:t>
      </w:r>
      <w:r w:rsidRPr="00B27271">
        <w:rPr>
          <w:i/>
          <w:iCs/>
          <w:lang w:eastAsia="ko-KR"/>
        </w:rPr>
        <w:t xml:space="preserve">ctivationStatus </w:t>
      </w:r>
      <w:r w:rsidRPr="00B27271">
        <w:rPr>
          <w:lang w:eastAsia="ko-KR"/>
        </w:rPr>
        <w:t xml:space="preserve">is set to </w:t>
      </w:r>
      <w:r w:rsidRPr="00B27271">
        <w:rPr>
          <w:i/>
          <w:iCs/>
          <w:lang w:eastAsia="ko-KR"/>
        </w:rPr>
        <w:t>activated</w:t>
      </w:r>
      <w:r w:rsidRPr="00B27271">
        <w:rPr>
          <w:lang w:eastAsia="ko-KR"/>
        </w:rPr>
        <w:t xml:space="preserve">, cell DTX operation is activated upon cell DTX configuration; </w:t>
      </w:r>
      <w:r w:rsidRPr="00B27271">
        <w:rPr>
          <w:iCs/>
        </w:rPr>
        <w:t>i</w:t>
      </w:r>
      <w:r w:rsidRPr="00B27271">
        <w:rPr>
          <w:lang w:eastAsia="ko-KR"/>
        </w:rPr>
        <w:t xml:space="preserve">f cell DTX is configured and </w:t>
      </w:r>
      <w:r w:rsidR="00196854" w:rsidRPr="00B27271">
        <w:rPr>
          <w:i/>
          <w:iCs/>
          <w:lang w:eastAsia="ko-KR"/>
        </w:rPr>
        <w:t>cellDTX-DRX-A</w:t>
      </w:r>
      <w:r w:rsidRPr="00B27271">
        <w:rPr>
          <w:i/>
          <w:iCs/>
          <w:lang w:eastAsia="ko-KR"/>
        </w:rPr>
        <w:t xml:space="preserve">ctivationStatus </w:t>
      </w:r>
      <w:r w:rsidRPr="00B27271">
        <w:rPr>
          <w:lang w:eastAsia="ko-KR"/>
        </w:rPr>
        <w:t xml:space="preserve">is set to </w:t>
      </w:r>
      <w:r w:rsidRPr="00B27271">
        <w:rPr>
          <w:i/>
          <w:iCs/>
          <w:lang w:eastAsia="ko-KR"/>
        </w:rPr>
        <w:t>deactivated</w:t>
      </w:r>
      <w:r w:rsidRPr="00B27271">
        <w:rPr>
          <w:lang w:eastAsia="ko-KR"/>
        </w:rPr>
        <w:t xml:space="preserve">, cell DTX operation is deactivated upon cell DTX configuration; if </w:t>
      </w:r>
      <w:r w:rsidR="00196854" w:rsidRPr="00B27271">
        <w:rPr>
          <w:i/>
        </w:rPr>
        <w:t>cellDTX-DRX</w:t>
      </w:r>
      <w:r w:rsidRPr="00B27271">
        <w:rPr>
          <w:i/>
        </w:rPr>
        <w:t xml:space="preserve">-Config </w:t>
      </w:r>
      <w:r w:rsidRPr="00B27271">
        <w:rPr>
          <w:lang w:eastAsia="ko-KR"/>
        </w:rPr>
        <w:t>is released, cell DTX operation is deactivated and all the corresponding configurations are released.</w:t>
      </w:r>
    </w:p>
    <w:p w14:paraId="33EC1AC8" w14:textId="77777777" w:rsidR="0008405A" w:rsidRPr="00B27271" w:rsidRDefault="0008405A" w:rsidP="0008405A">
      <w:r w:rsidRPr="00B27271">
        <w:t>When cell DTX is configured and activated for a Serving Cell, the cell DTX Active Period includes the time while:</w:t>
      </w:r>
    </w:p>
    <w:p w14:paraId="03CC47B9" w14:textId="175FFA27" w:rsidR="0008405A" w:rsidRPr="00B27271" w:rsidRDefault="0008405A" w:rsidP="0008405A">
      <w:pPr>
        <w:pStyle w:val="B1"/>
        <w:rPr>
          <w:lang w:eastAsia="ko-KR"/>
        </w:rPr>
      </w:pPr>
      <w:r w:rsidRPr="00B27271">
        <w:rPr>
          <w:lang w:eastAsia="ko-KR"/>
        </w:rPr>
        <w:t>-</w:t>
      </w:r>
      <w:r w:rsidRPr="00B27271">
        <w:rPr>
          <w:lang w:eastAsia="ko-KR"/>
        </w:rPr>
        <w:tab/>
      </w:r>
      <w:r w:rsidR="00196854" w:rsidRPr="00B27271">
        <w:rPr>
          <w:i/>
          <w:lang w:eastAsia="ko-KR"/>
        </w:rPr>
        <w:t>cellDTX-DRX</w:t>
      </w:r>
      <w:r w:rsidRPr="00B27271">
        <w:rPr>
          <w:i/>
          <w:lang w:eastAsia="ko-KR"/>
        </w:rPr>
        <w:t>-onDurationTimer</w:t>
      </w:r>
      <w:r w:rsidRPr="00B27271">
        <w:rPr>
          <w:lang w:eastAsia="ko-KR"/>
        </w:rPr>
        <w:t xml:space="preserve"> is running for the associated Serving Cell.</w:t>
      </w:r>
    </w:p>
    <w:p w14:paraId="4EE8283F" w14:textId="77777777" w:rsidR="0008405A" w:rsidRPr="00B27271" w:rsidRDefault="0008405A" w:rsidP="0008405A">
      <w:pPr>
        <w:rPr>
          <w:lang w:eastAsia="ko-KR"/>
        </w:rPr>
      </w:pPr>
      <w:r w:rsidRPr="00B27271">
        <w:rPr>
          <w:lang w:eastAsia="ko-KR"/>
        </w:rPr>
        <w:t>For each Serving Cell configured with</w:t>
      </w:r>
      <w:r w:rsidRPr="00B27271">
        <w:t xml:space="preserve"> cell DTX, the </w:t>
      </w:r>
      <w:r w:rsidRPr="00B27271">
        <w:rPr>
          <w:lang w:eastAsia="zh-CN"/>
        </w:rPr>
        <w:t>MAC entity</w:t>
      </w:r>
      <w:r w:rsidRPr="00B27271">
        <w:t xml:space="preserve"> shall:</w:t>
      </w:r>
    </w:p>
    <w:p w14:paraId="3B5CE0E3" w14:textId="77777777" w:rsidR="0008405A" w:rsidRPr="00B27271" w:rsidRDefault="0008405A" w:rsidP="0008405A">
      <w:pPr>
        <w:pStyle w:val="B1"/>
      </w:pPr>
      <w:r w:rsidRPr="00B27271">
        <w:t>1&gt;</w:t>
      </w:r>
      <w:r w:rsidRPr="00B27271">
        <w:tab/>
        <w:t>if cell DTX is activated for this Serving Cell:</w:t>
      </w:r>
    </w:p>
    <w:p w14:paraId="752C42CC" w14:textId="568C6458" w:rsidR="0008405A" w:rsidRPr="00B27271" w:rsidRDefault="0008405A" w:rsidP="0008405A">
      <w:pPr>
        <w:pStyle w:val="B2"/>
      </w:pPr>
      <w:r w:rsidRPr="00B27271">
        <w:t>2&gt;</w:t>
      </w:r>
      <w:r w:rsidRPr="00B27271">
        <w:tab/>
        <w:t>if [(SFN × 10) + subframe number] modulo (</w:t>
      </w:r>
      <w:r w:rsidR="00196854" w:rsidRPr="00B27271">
        <w:rPr>
          <w:bCs/>
          <w:i/>
          <w:iCs/>
        </w:rPr>
        <w:t>cellDTX-DRX</w:t>
      </w:r>
      <w:r w:rsidRPr="00B27271">
        <w:rPr>
          <w:bCs/>
          <w:i/>
          <w:iCs/>
        </w:rPr>
        <w:t>-Cycle</w:t>
      </w:r>
      <w:r w:rsidRPr="00B27271">
        <w:t>) = (</w:t>
      </w:r>
      <w:r w:rsidR="00196854" w:rsidRPr="00B27271">
        <w:rPr>
          <w:i/>
          <w:lang w:eastAsia="ko-KR"/>
        </w:rPr>
        <w:t>cellDTX-DRX</w:t>
      </w:r>
      <w:r w:rsidRPr="00B27271">
        <w:rPr>
          <w:i/>
        </w:rPr>
        <w:t>-StartOffset</w:t>
      </w:r>
      <w:r w:rsidRPr="00B27271">
        <w:t>):</w:t>
      </w:r>
    </w:p>
    <w:p w14:paraId="3E0B8040" w14:textId="0692A50C" w:rsidR="0008405A" w:rsidRPr="00B27271" w:rsidRDefault="0008405A" w:rsidP="0008405A">
      <w:pPr>
        <w:pStyle w:val="B3"/>
        <w:rPr>
          <w:lang w:eastAsia="ko-KR"/>
        </w:rPr>
      </w:pPr>
      <w:r w:rsidRPr="00B27271">
        <w:rPr>
          <w:lang w:eastAsia="ko-KR"/>
        </w:rPr>
        <w:t>3&gt;</w:t>
      </w:r>
      <w:r w:rsidRPr="00B27271">
        <w:tab/>
      </w:r>
      <w:r w:rsidRPr="00B27271">
        <w:rPr>
          <w:lang w:eastAsia="zh-CN"/>
        </w:rPr>
        <w:t>start</w:t>
      </w:r>
      <w:r w:rsidRPr="00B27271">
        <w:t xml:space="preserve"> </w:t>
      </w:r>
      <w:r w:rsidR="00196854" w:rsidRPr="00B27271">
        <w:rPr>
          <w:i/>
          <w:lang w:eastAsia="ko-KR"/>
        </w:rPr>
        <w:t>cellDTX-DRX</w:t>
      </w:r>
      <w:r w:rsidRPr="00B27271">
        <w:rPr>
          <w:i/>
          <w:lang w:eastAsia="ko-KR"/>
        </w:rPr>
        <w:t>-onDurationTimer</w:t>
      </w:r>
      <w:r w:rsidRPr="00B27271">
        <w:rPr>
          <w:lang w:eastAsia="ko-KR"/>
        </w:rPr>
        <w:t xml:space="preserve"> </w:t>
      </w:r>
      <w:r w:rsidRPr="00B27271">
        <w:t xml:space="preserve">for this serving cell </w:t>
      </w:r>
      <w:r w:rsidRPr="00B27271">
        <w:rPr>
          <w:lang w:eastAsia="ko-KR"/>
        </w:rPr>
        <w:t xml:space="preserve">after </w:t>
      </w:r>
      <w:r w:rsidR="00196854" w:rsidRPr="00B27271">
        <w:rPr>
          <w:i/>
          <w:lang w:eastAsia="ko-KR"/>
        </w:rPr>
        <w:t>cellDTX-DRX</w:t>
      </w:r>
      <w:r w:rsidRPr="00B27271">
        <w:rPr>
          <w:i/>
          <w:lang w:eastAsia="ko-KR"/>
        </w:rPr>
        <w:t>-SlotOffset</w:t>
      </w:r>
      <w:r w:rsidRPr="00B27271">
        <w:rPr>
          <w:lang w:eastAsia="ko-KR"/>
        </w:rPr>
        <w:t xml:space="preserve"> from the beginning of the subframe.</w:t>
      </w:r>
    </w:p>
    <w:p w14:paraId="03E25235" w14:textId="77777777" w:rsidR="00AA2ED7" w:rsidRPr="00B27271" w:rsidRDefault="00AA2ED7" w:rsidP="00782F5C">
      <w:pPr>
        <w:pStyle w:val="NO"/>
      </w:pPr>
      <w:r w:rsidRPr="00B27271">
        <w:t>NOTE:</w:t>
      </w:r>
      <w:r w:rsidRPr="00B27271">
        <w:tab/>
        <w:t>In case of unaligned SFN across carriers in a cell group, the SFN of the SpCell is used to calculate the cell DTX duration.</w:t>
      </w:r>
    </w:p>
    <w:p w14:paraId="5A43DFB4" w14:textId="4D20F19F" w:rsidR="0008405A" w:rsidRPr="00B27271" w:rsidRDefault="0008405A" w:rsidP="0008405A">
      <w:pPr>
        <w:pStyle w:val="B1"/>
      </w:pPr>
      <w:r w:rsidRPr="00B27271">
        <w:t>1&gt;</w:t>
      </w:r>
      <w:r w:rsidRPr="00B27271">
        <w:tab/>
        <w:t>if cell DTX operation is deactivated for this Serving Cell; or</w:t>
      </w:r>
    </w:p>
    <w:p w14:paraId="78E9EF07" w14:textId="28013AE6" w:rsidR="0008405A" w:rsidRPr="00B27271" w:rsidRDefault="0008405A" w:rsidP="0008405A">
      <w:pPr>
        <w:pStyle w:val="B1"/>
      </w:pPr>
      <w:r w:rsidRPr="00B27271">
        <w:t>1&gt;</w:t>
      </w:r>
      <w:r w:rsidRPr="00B27271">
        <w:tab/>
        <w:t>if the Serving Cell is in the cell DTX Active Period:</w:t>
      </w:r>
    </w:p>
    <w:p w14:paraId="4183DC4C" w14:textId="77777777" w:rsidR="0008405A" w:rsidRPr="00B27271" w:rsidRDefault="0008405A" w:rsidP="0008405A">
      <w:pPr>
        <w:pStyle w:val="B2"/>
        <w:rPr>
          <w:lang w:eastAsia="zh-CN"/>
        </w:rPr>
      </w:pPr>
      <w:r w:rsidRPr="00B27271">
        <w:rPr>
          <w:lang w:eastAsia="zh-CN"/>
        </w:rPr>
        <w:lastRenderedPageBreak/>
        <w:t>2&gt;</w:t>
      </w:r>
      <w:r w:rsidRPr="00B27271">
        <w:tab/>
      </w:r>
      <w:r w:rsidRPr="00B27271">
        <w:rPr>
          <w:lang w:eastAsia="zh-CN"/>
        </w:rPr>
        <w:t xml:space="preserve">monitor PDCCH </w:t>
      </w:r>
      <w:r w:rsidRPr="00B27271">
        <w:t>on this Serving Cell, as specified in TS 38.213 [6] and other clauses of this specification.</w:t>
      </w:r>
    </w:p>
    <w:p w14:paraId="7AA73A14" w14:textId="77777777" w:rsidR="0008405A" w:rsidRPr="00B27271" w:rsidRDefault="0008405A" w:rsidP="0008405A">
      <w:pPr>
        <w:pStyle w:val="B1"/>
      </w:pPr>
      <w:r w:rsidRPr="00B27271">
        <w:t>1&gt;</w:t>
      </w:r>
      <w:r w:rsidRPr="00B27271">
        <w:tab/>
        <w:t xml:space="preserve">if any </w:t>
      </w:r>
      <w:r w:rsidRPr="00B27271">
        <w:rPr>
          <w:i/>
          <w:iCs/>
        </w:rPr>
        <w:t>drx-RetransmissionTimerDL</w:t>
      </w:r>
      <w:r w:rsidRPr="00B27271">
        <w:t xml:space="preserve">, </w:t>
      </w:r>
      <w:r w:rsidRPr="00B27271">
        <w:rPr>
          <w:i/>
          <w:iCs/>
        </w:rPr>
        <w:t>drx-RetransmissionTimerUL</w:t>
      </w:r>
      <w:r w:rsidRPr="00B27271">
        <w:t xml:space="preserve"> or </w:t>
      </w:r>
      <w:r w:rsidRPr="00B27271">
        <w:rPr>
          <w:i/>
          <w:iCs/>
        </w:rPr>
        <w:t>drx-RetransmissionTimerSL</w:t>
      </w:r>
      <w:r w:rsidRPr="00B27271">
        <w:t xml:space="preserve"> (as described in clause 5.7) is running on any Serving Cell in the DRX group of this Serving Cell; or</w:t>
      </w:r>
    </w:p>
    <w:p w14:paraId="7C6C15BC" w14:textId="77777777" w:rsidR="0008405A" w:rsidRPr="00B27271" w:rsidRDefault="0008405A" w:rsidP="0008405A">
      <w:pPr>
        <w:pStyle w:val="B1"/>
      </w:pPr>
      <w:r w:rsidRPr="00B27271">
        <w:t>1&gt;</w:t>
      </w:r>
      <w:r w:rsidRPr="00B27271">
        <w:tab/>
        <w:t xml:space="preserve">if </w:t>
      </w:r>
      <w:r w:rsidRPr="00B27271">
        <w:rPr>
          <w:i/>
          <w:iCs/>
        </w:rPr>
        <w:t>ra-ContentionResolutionTimer</w:t>
      </w:r>
      <w:r w:rsidRPr="00B27271">
        <w:t xml:space="preserve"> (as described in clause 5.1.5) or </w:t>
      </w:r>
      <w:r w:rsidRPr="00B27271">
        <w:rPr>
          <w:i/>
          <w:iCs/>
        </w:rPr>
        <w:t>msgB-ResponseWindow</w:t>
      </w:r>
      <w:r w:rsidRPr="00B27271">
        <w:t xml:space="preserve"> (as described in clause 5.1.4a) is running; or</w:t>
      </w:r>
    </w:p>
    <w:p w14:paraId="598AD2E5" w14:textId="77777777" w:rsidR="0008405A" w:rsidRPr="00B27271" w:rsidRDefault="0008405A" w:rsidP="0008405A">
      <w:pPr>
        <w:pStyle w:val="B1"/>
      </w:pPr>
      <w:r w:rsidRPr="00B27271">
        <w:t>1&gt;</w:t>
      </w:r>
      <w:r w:rsidRPr="00B27271">
        <w:tab/>
        <w:t>if a Scheduling Request is sent on PUCCH and is pending (as described in clause 5.4.4 or 5.22.1.5); or</w:t>
      </w:r>
    </w:p>
    <w:p w14:paraId="3DC96FF0" w14:textId="77777777" w:rsidR="0008405A" w:rsidRPr="00B27271" w:rsidRDefault="0008405A" w:rsidP="0008405A">
      <w:pPr>
        <w:pStyle w:val="B1"/>
      </w:pPr>
      <w:r w:rsidRPr="00B27271">
        <w:t>1&gt;</w:t>
      </w:r>
      <w:r w:rsidRPr="00B27271">
        <w:tab/>
        <w:t xml:space="preserve">if a PDCCH indicating a new transmission addressed to the C-RNTI of the MAC entity has not been received after successful reception of a </w:t>
      </w:r>
      <w:proofErr w:type="gramStart"/>
      <w:r w:rsidRPr="00B27271">
        <w:t>Random Access</w:t>
      </w:r>
      <w:proofErr w:type="gramEnd"/>
      <w:r w:rsidRPr="00B27271">
        <w:t xml:space="preserve"> Response for the Random Access Preamble not selected by the MAC entity among the contention-based Random Access Preamble (as described in clauses 5.1.4 and 5.1.4a):</w:t>
      </w:r>
    </w:p>
    <w:p w14:paraId="73D80E5F" w14:textId="77777777" w:rsidR="0008405A" w:rsidRPr="00B27271" w:rsidRDefault="0008405A" w:rsidP="0008405A">
      <w:pPr>
        <w:pStyle w:val="B2"/>
      </w:pPr>
      <w:r w:rsidRPr="00B27271">
        <w:rPr>
          <w:lang w:eastAsia="zh-CN"/>
        </w:rPr>
        <w:t>2&gt;</w:t>
      </w:r>
      <w:r w:rsidRPr="00B27271">
        <w:tab/>
      </w:r>
      <w:r w:rsidRPr="00B27271">
        <w:rPr>
          <w:lang w:eastAsia="zh-CN"/>
        </w:rPr>
        <w:t xml:space="preserve">monitor PDCCH </w:t>
      </w:r>
      <w:r w:rsidRPr="00B27271">
        <w:t>on the Serving Cells in the DRX group of this Serving Cell, as specified in TS 38.213 [6] and other clauses of this specification.</w:t>
      </w:r>
    </w:p>
    <w:p w14:paraId="42AC3797" w14:textId="77777777" w:rsidR="0008405A" w:rsidRPr="00B27271" w:rsidRDefault="0008405A" w:rsidP="0008405A">
      <w:pPr>
        <w:pStyle w:val="B1"/>
      </w:pPr>
      <w:r w:rsidRPr="00B27271">
        <w:t>1&gt;</w:t>
      </w:r>
      <w:r w:rsidRPr="00B27271">
        <w:tab/>
        <w:t xml:space="preserve">if </w:t>
      </w:r>
      <w:r w:rsidRPr="00B27271">
        <w:rPr>
          <w:i/>
          <w:iCs/>
        </w:rPr>
        <w:t>ra-ResponseWindow</w:t>
      </w:r>
      <w:r w:rsidRPr="00B27271">
        <w:t xml:space="preserve"> (as described in clause 5.1.4) is running and this Serving Cell is the SpCell:</w:t>
      </w:r>
    </w:p>
    <w:p w14:paraId="63DD770B" w14:textId="77777777" w:rsidR="0008405A" w:rsidRPr="00B27271" w:rsidRDefault="0008405A" w:rsidP="0008405A">
      <w:pPr>
        <w:pStyle w:val="B2"/>
      </w:pPr>
      <w:r w:rsidRPr="00B27271">
        <w:rPr>
          <w:lang w:eastAsia="zh-CN"/>
        </w:rPr>
        <w:t>2&gt;</w:t>
      </w:r>
      <w:r w:rsidRPr="00B27271">
        <w:tab/>
      </w:r>
      <w:r w:rsidRPr="00B27271">
        <w:rPr>
          <w:lang w:eastAsia="zh-CN"/>
        </w:rPr>
        <w:t>monitor PDCCH on this Serving Cell (as described in clause 5.1.4).</w:t>
      </w:r>
    </w:p>
    <w:p w14:paraId="422CBD02" w14:textId="2C172A10" w:rsidR="0008405A" w:rsidRPr="00B27271" w:rsidRDefault="0008405A" w:rsidP="0008405A">
      <w:pPr>
        <w:rPr>
          <w:lang w:eastAsia="ko-KR"/>
        </w:rPr>
      </w:pPr>
      <w:r w:rsidRPr="00B27271">
        <w:rPr>
          <w:lang w:eastAsia="ko-KR"/>
        </w:rPr>
        <w:t>For each Serving Cell configured with</w:t>
      </w:r>
      <w:r w:rsidRPr="00B27271">
        <w:t xml:space="preserve"> cell DTX, the </w:t>
      </w:r>
      <w:r w:rsidRPr="00B27271">
        <w:rPr>
          <w:lang w:eastAsia="zh-CN"/>
        </w:rPr>
        <w:t>MAC entity</w:t>
      </w:r>
      <w:r w:rsidRPr="00B27271">
        <w:t xml:space="preserve"> </w:t>
      </w:r>
      <w:r w:rsidR="009B7827" w:rsidRPr="00B27271">
        <w:t>need not</w:t>
      </w:r>
      <w:r w:rsidRPr="00B27271">
        <w:t>:</w:t>
      </w:r>
    </w:p>
    <w:p w14:paraId="495BD1AA" w14:textId="77777777" w:rsidR="0008405A" w:rsidRPr="00B27271" w:rsidRDefault="0008405A" w:rsidP="0008405A">
      <w:pPr>
        <w:pStyle w:val="B1"/>
      </w:pPr>
      <w:r w:rsidRPr="00B27271">
        <w:t>1&gt;</w:t>
      </w:r>
      <w:r w:rsidRPr="00B27271">
        <w:tab/>
        <w:t>if cell DTX operation is activated and the Serving Cell is not in the cell DTX Active Period:</w:t>
      </w:r>
    </w:p>
    <w:p w14:paraId="62873BBA" w14:textId="0FB57A29" w:rsidR="0008405A" w:rsidRPr="00B27271" w:rsidRDefault="0008405A" w:rsidP="0008405A">
      <w:pPr>
        <w:pStyle w:val="B2"/>
      </w:pPr>
      <w:r w:rsidRPr="00B27271">
        <w:t>2&gt;</w:t>
      </w:r>
      <w:r w:rsidRPr="00B27271">
        <w:tab/>
        <w:t xml:space="preserve">monitor PDCCH </w:t>
      </w:r>
      <w:r w:rsidR="009B7827" w:rsidRPr="00B27271">
        <w:t xml:space="preserve">for the MAC entity's RNTIs listed in clauses 5.7 and 5.7b, </w:t>
      </w:r>
      <w:r w:rsidRPr="00B27271">
        <w:t>irrespective of the requirements of clauses 5.7 and 5.7b, unless stated otherwise in this clause;</w:t>
      </w:r>
    </w:p>
    <w:p w14:paraId="790B27A8" w14:textId="401C4246" w:rsidR="0008405A" w:rsidRPr="00B27271" w:rsidRDefault="0008405A" w:rsidP="0008405A">
      <w:pPr>
        <w:pStyle w:val="B2"/>
      </w:pPr>
      <w:r w:rsidRPr="00B27271">
        <w:t>2&gt;</w:t>
      </w:r>
      <w:r w:rsidRPr="00B27271">
        <w:tab/>
        <w:t>instruct the physical layer to receive transport block on the DL-SCH of this Serving Cell according to a configured downlink assignment for SPS;</w:t>
      </w:r>
    </w:p>
    <w:p w14:paraId="3BFD571C" w14:textId="172746EE" w:rsidR="0008405A" w:rsidRPr="00B27271" w:rsidRDefault="0008405A" w:rsidP="0008405A">
      <w:pPr>
        <w:pStyle w:val="B2"/>
      </w:pPr>
      <w:r w:rsidRPr="00B27271">
        <w:t>2&gt;</w:t>
      </w:r>
      <w:r w:rsidRPr="00B27271">
        <w:tab/>
        <w:t>indicate the presence of a configured downlink assignment and deliver the stored HARQ information to the HARQ entity;</w:t>
      </w:r>
    </w:p>
    <w:p w14:paraId="0103A96A" w14:textId="58D8E796" w:rsidR="0008405A" w:rsidRPr="00B27271" w:rsidRDefault="0008405A" w:rsidP="0008405A">
      <w:pPr>
        <w:pStyle w:val="B2"/>
      </w:pPr>
      <w:r w:rsidRPr="00B27271">
        <w:t>2&gt;</w:t>
      </w:r>
      <w:r w:rsidRPr="00B27271">
        <w:tab/>
        <w:t xml:space="preserve">set the HARQ Process ID to the HARQ Process ID associated with the PDSCH duration </w:t>
      </w:r>
      <w:r w:rsidRPr="00B27271">
        <w:rPr>
          <w:noProof/>
          <w:lang w:eastAsia="ko-KR"/>
        </w:rPr>
        <w:t>of a configured downlink assignment</w:t>
      </w:r>
      <w:r w:rsidRPr="00B27271">
        <w:t>;</w:t>
      </w:r>
    </w:p>
    <w:p w14:paraId="0486EBA1" w14:textId="14393824" w:rsidR="0008405A" w:rsidRPr="00B27271" w:rsidRDefault="0008405A" w:rsidP="0008405A">
      <w:pPr>
        <w:pStyle w:val="B2"/>
      </w:pPr>
      <w:r w:rsidRPr="00B27271">
        <w:t>2&gt;</w:t>
      </w:r>
      <w:r w:rsidRPr="00B27271">
        <w:tab/>
        <w:t>consider the NDI bit for the HARQ process corresponding to the PDSCH duration of a configured downlink assignment to have been toggled for the configured downlink assignment.</w:t>
      </w:r>
    </w:p>
    <w:p w14:paraId="470A21BB" w14:textId="35FB76BC" w:rsidR="0008405A" w:rsidRPr="00B27271" w:rsidRDefault="004D4A50" w:rsidP="0008405A">
      <w:pPr>
        <w:pStyle w:val="Heading3"/>
      </w:pPr>
      <w:bookmarkStart w:id="6" w:name="_Toc201677729"/>
      <w:r w:rsidRPr="00B27271">
        <w:t>5.34</w:t>
      </w:r>
      <w:r w:rsidR="0008405A" w:rsidRPr="00B27271">
        <w:t>.3</w:t>
      </w:r>
      <w:r w:rsidR="0008405A" w:rsidRPr="00B27271">
        <w:tab/>
        <w:t>Cell Discontinuous Reception</w:t>
      </w:r>
      <w:bookmarkEnd w:id="6"/>
    </w:p>
    <w:p w14:paraId="6ABCE8A4" w14:textId="42D27BC6" w:rsidR="0008405A" w:rsidRPr="00B27271" w:rsidRDefault="0008405A" w:rsidP="0008405A">
      <w:pPr>
        <w:rPr>
          <w:lang w:eastAsia="ko-KR"/>
        </w:rPr>
      </w:pPr>
      <w:r w:rsidRPr="00B27271">
        <w:rPr>
          <w:lang w:eastAsia="ko-KR"/>
        </w:rPr>
        <w:t xml:space="preserve">Cell DRX is configured if </w:t>
      </w:r>
      <w:r w:rsidR="00196854" w:rsidRPr="00B27271">
        <w:rPr>
          <w:i/>
          <w:iCs/>
          <w:lang w:eastAsia="ko-KR"/>
        </w:rPr>
        <w:t>cellDTX-DRX-C</w:t>
      </w:r>
      <w:r w:rsidRPr="00B27271">
        <w:rPr>
          <w:i/>
          <w:iCs/>
          <w:lang w:eastAsia="ko-KR"/>
        </w:rPr>
        <w:t>onfigType</w:t>
      </w:r>
      <w:r w:rsidRPr="00B27271">
        <w:rPr>
          <w:iCs/>
        </w:rPr>
        <w:t xml:space="preserve"> is set to </w:t>
      </w:r>
      <w:r w:rsidRPr="00B27271">
        <w:rPr>
          <w:i/>
        </w:rPr>
        <w:t>drx</w:t>
      </w:r>
      <w:r w:rsidRPr="00B27271">
        <w:rPr>
          <w:iCs/>
        </w:rPr>
        <w:t xml:space="preserve"> or </w:t>
      </w:r>
      <w:r w:rsidRPr="00B27271">
        <w:rPr>
          <w:i/>
        </w:rPr>
        <w:t>dtxdrx</w:t>
      </w:r>
      <w:r w:rsidRPr="00B27271">
        <w:rPr>
          <w:lang w:eastAsia="ko-KR"/>
        </w:rPr>
        <w:t>. Cell DRX operation is activated and deactivated for each Serving Cell by:</w:t>
      </w:r>
    </w:p>
    <w:p w14:paraId="6C35D722" w14:textId="77777777" w:rsidR="0008405A" w:rsidRPr="00B27271" w:rsidRDefault="0008405A" w:rsidP="0008405A">
      <w:pPr>
        <w:pStyle w:val="B1"/>
        <w:rPr>
          <w:iCs/>
          <w:lang w:eastAsia="ko-KR"/>
        </w:rPr>
      </w:pPr>
      <w:r w:rsidRPr="00B27271">
        <w:rPr>
          <w:lang w:eastAsia="ko-KR"/>
        </w:rPr>
        <w:t>-</w:t>
      </w:r>
      <w:r w:rsidRPr="00B27271">
        <w:rPr>
          <w:lang w:eastAsia="ko-KR"/>
        </w:rPr>
        <w:tab/>
        <w:t xml:space="preserve">receiving a cell DRX indication from lower layers </w:t>
      </w:r>
      <w:r w:rsidRPr="00B27271">
        <w:rPr>
          <w:noProof/>
          <w:lang w:eastAsia="ko-KR"/>
        </w:rPr>
        <w:t xml:space="preserve">indicating </w:t>
      </w:r>
      <w:r w:rsidRPr="00B27271">
        <w:rPr>
          <w:i/>
          <w:iCs/>
          <w:noProof/>
          <w:lang w:eastAsia="ko-KR"/>
        </w:rPr>
        <w:t>activation</w:t>
      </w:r>
      <w:r w:rsidRPr="00B27271">
        <w:rPr>
          <w:noProof/>
          <w:lang w:eastAsia="ko-KR"/>
        </w:rPr>
        <w:t xml:space="preserve"> or </w:t>
      </w:r>
      <w:r w:rsidRPr="00B27271">
        <w:rPr>
          <w:i/>
          <w:iCs/>
          <w:noProof/>
          <w:lang w:eastAsia="ko-KR"/>
        </w:rPr>
        <w:t>deactivation</w:t>
      </w:r>
      <w:r w:rsidRPr="00B27271">
        <w:rPr>
          <w:noProof/>
          <w:lang w:eastAsia="ko-KR"/>
        </w:rPr>
        <w:t xml:space="preserve"> of cell DRX operation</w:t>
      </w:r>
      <w:r w:rsidRPr="00B27271">
        <w:rPr>
          <w:lang w:eastAsia="ko-KR"/>
        </w:rPr>
        <w:t xml:space="preserve">, </w:t>
      </w:r>
      <w:r w:rsidRPr="00B27271">
        <w:t>as specified in TS 38.213 [6]</w:t>
      </w:r>
      <w:r w:rsidRPr="00B27271">
        <w:rPr>
          <w:noProof/>
          <w:lang w:eastAsia="ko-KR"/>
        </w:rPr>
        <w:t>;</w:t>
      </w:r>
    </w:p>
    <w:p w14:paraId="688B2158" w14:textId="608129A0" w:rsidR="0008405A" w:rsidRPr="00B27271" w:rsidRDefault="0008405A" w:rsidP="0008405A">
      <w:pPr>
        <w:pStyle w:val="B1"/>
        <w:rPr>
          <w:lang w:eastAsia="ko-KR"/>
        </w:rPr>
      </w:pPr>
      <w:r w:rsidRPr="00B27271">
        <w:rPr>
          <w:lang w:eastAsia="ko-KR"/>
        </w:rPr>
        <w:t>-</w:t>
      </w:r>
      <w:r w:rsidRPr="00B27271">
        <w:rPr>
          <w:lang w:eastAsia="ko-KR"/>
        </w:rPr>
        <w:tab/>
        <w:t xml:space="preserve">configuring </w:t>
      </w:r>
      <w:r w:rsidR="00196854" w:rsidRPr="00B27271">
        <w:rPr>
          <w:i/>
        </w:rPr>
        <w:t>cellDTX-DRX</w:t>
      </w:r>
      <w:r w:rsidRPr="00B27271">
        <w:rPr>
          <w:i/>
        </w:rPr>
        <w:t xml:space="preserve">-Config </w:t>
      </w:r>
      <w:r w:rsidRPr="00B27271">
        <w:rPr>
          <w:iCs/>
        </w:rPr>
        <w:t>by upper layers: i</w:t>
      </w:r>
      <w:r w:rsidRPr="00B27271">
        <w:rPr>
          <w:lang w:eastAsia="ko-KR"/>
        </w:rPr>
        <w:t xml:space="preserve">f cell DRX is configured and </w:t>
      </w:r>
      <w:r w:rsidR="00AA2ED7" w:rsidRPr="00B27271">
        <w:rPr>
          <w:i/>
          <w:iCs/>
          <w:lang w:eastAsia="ko-KR"/>
        </w:rPr>
        <w:t>cellDTX-DRX-</w:t>
      </w:r>
      <w:r w:rsidR="00196854" w:rsidRPr="00B27271">
        <w:rPr>
          <w:i/>
          <w:iCs/>
          <w:lang w:eastAsia="ko-KR"/>
        </w:rPr>
        <w:t>A</w:t>
      </w:r>
      <w:r w:rsidRPr="00B27271">
        <w:rPr>
          <w:i/>
          <w:iCs/>
          <w:lang w:eastAsia="ko-KR"/>
        </w:rPr>
        <w:t>ctivationStatus</w:t>
      </w:r>
      <w:r w:rsidRPr="00B27271">
        <w:rPr>
          <w:lang w:eastAsia="ko-KR"/>
        </w:rPr>
        <w:t xml:space="preserve"> is set to </w:t>
      </w:r>
      <w:r w:rsidRPr="00B27271">
        <w:rPr>
          <w:i/>
          <w:iCs/>
          <w:lang w:eastAsia="ko-KR"/>
        </w:rPr>
        <w:t>activated</w:t>
      </w:r>
      <w:r w:rsidRPr="00B27271">
        <w:rPr>
          <w:lang w:eastAsia="ko-KR"/>
        </w:rPr>
        <w:t xml:space="preserve">, cell DRX operation is activated upon cell DRX configuration; </w:t>
      </w:r>
      <w:r w:rsidRPr="00B27271">
        <w:rPr>
          <w:iCs/>
        </w:rPr>
        <w:t>i</w:t>
      </w:r>
      <w:r w:rsidRPr="00B27271">
        <w:rPr>
          <w:lang w:eastAsia="ko-KR"/>
        </w:rPr>
        <w:t xml:space="preserve">f cell DRX is configured and </w:t>
      </w:r>
      <w:r w:rsidR="00AA2ED7" w:rsidRPr="00B27271">
        <w:rPr>
          <w:i/>
          <w:iCs/>
          <w:lang w:eastAsia="ko-KR"/>
        </w:rPr>
        <w:t>cellDTX-DRX</w:t>
      </w:r>
      <w:r w:rsidR="00196854" w:rsidRPr="00B27271">
        <w:rPr>
          <w:i/>
          <w:iCs/>
          <w:lang w:eastAsia="ko-KR"/>
        </w:rPr>
        <w:t>-A</w:t>
      </w:r>
      <w:r w:rsidRPr="00B27271">
        <w:rPr>
          <w:i/>
          <w:iCs/>
          <w:lang w:eastAsia="ko-KR"/>
        </w:rPr>
        <w:t>ctivationStatus</w:t>
      </w:r>
      <w:r w:rsidRPr="00B27271">
        <w:rPr>
          <w:lang w:eastAsia="ko-KR"/>
        </w:rPr>
        <w:t xml:space="preserve"> is set to </w:t>
      </w:r>
      <w:r w:rsidRPr="00B27271">
        <w:rPr>
          <w:i/>
          <w:iCs/>
          <w:lang w:eastAsia="ko-KR"/>
        </w:rPr>
        <w:t>deactivated</w:t>
      </w:r>
      <w:r w:rsidRPr="00B27271">
        <w:rPr>
          <w:lang w:eastAsia="ko-KR"/>
        </w:rPr>
        <w:t xml:space="preserve">, cell DRX operation is deactivated upon cell DRX configuration; if </w:t>
      </w:r>
      <w:r w:rsidR="00196854" w:rsidRPr="00B27271">
        <w:rPr>
          <w:i/>
        </w:rPr>
        <w:t>cellDTX-DRX</w:t>
      </w:r>
      <w:r w:rsidRPr="00B27271">
        <w:rPr>
          <w:i/>
        </w:rPr>
        <w:t xml:space="preserve">-Config </w:t>
      </w:r>
      <w:r w:rsidRPr="00B27271">
        <w:rPr>
          <w:iCs/>
        </w:rPr>
        <w:t>is</w:t>
      </w:r>
      <w:r w:rsidRPr="00B27271">
        <w:rPr>
          <w:i/>
        </w:rPr>
        <w:t xml:space="preserve"> </w:t>
      </w:r>
      <w:r w:rsidRPr="00B27271">
        <w:rPr>
          <w:lang w:eastAsia="ko-KR"/>
        </w:rPr>
        <w:t>released, cell DRX operation is deactivated and all the corresponding configurations are released.</w:t>
      </w:r>
    </w:p>
    <w:p w14:paraId="3C8B1FAF" w14:textId="77777777" w:rsidR="0008405A" w:rsidRPr="00B27271" w:rsidRDefault="0008405A" w:rsidP="0008405A">
      <w:pPr>
        <w:overflowPunct/>
        <w:autoSpaceDE/>
        <w:autoSpaceDN/>
        <w:adjustRightInd/>
        <w:textAlignment w:val="auto"/>
        <w:rPr>
          <w:rFonts w:eastAsia="SimSun"/>
          <w:lang w:eastAsia="en-US"/>
        </w:rPr>
      </w:pPr>
      <w:r w:rsidRPr="00B27271">
        <w:t xml:space="preserve">When </w:t>
      </w:r>
      <w:r w:rsidRPr="00B27271">
        <w:rPr>
          <w:iCs/>
        </w:rPr>
        <w:t>cell DRX</w:t>
      </w:r>
      <w:r w:rsidRPr="00B27271">
        <w:rPr>
          <w:i/>
        </w:rPr>
        <w:t xml:space="preserve"> </w:t>
      </w:r>
      <w:r w:rsidRPr="00B27271">
        <w:t>is configured and activated for a Serving Cell, the cell DRX Active Period includes the time while:</w:t>
      </w:r>
    </w:p>
    <w:p w14:paraId="404B59EF" w14:textId="16D77B48" w:rsidR="0008405A" w:rsidRPr="00B27271" w:rsidRDefault="0008405A" w:rsidP="0008405A">
      <w:pPr>
        <w:pStyle w:val="B1"/>
        <w:rPr>
          <w:lang w:eastAsia="ko-KR"/>
        </w:rPr>
      </w:pPr>
      <w:r w:rsidRPr="00B27271">
        <w:rPr>
          <w:lang w:eastAsia="ko-KR"/>
        </w:rPr>
        <w:t>-</w:t>
      </w:r>
      <w:r w:rsidRPr="00B27271">
        <w:rPr>
          <w:lang w:eastAsia="ko-KR"/>
        </w:rPr>
        <w:tab/>
      </w:r>
      <w:r w:rsidR="00196854" w:rsidRPr="00B27271">
        <w:rPr>
          <w:i/>
          <w:lang w:eastAsia="ko-KR"/>
        </w:rPr>
        <w:t>cellDTX-DRX</w:t>
      </w:r>
      <w:r w:rsidRPr="00B27271">
        <w:rPr>
          <w:i/>
          <w:lang w:eastAsia="ko-KR"/>
        </w:rPr>
        <w:t>-onDurationTimer</w:t>
      </w:r>
      <w:r w:rsidRPr="00B27271">
        <w:rPr>
          <w:lang w:eastAsia="ko-KR"/>
        </w:rPr>
        <w:t xml:space="preserve"> is running for the associated Serving Cell.</w:t>
      </w:r>
    </w:p>
    <w:p w14:paraId="25C60C1A" w14:textId="77777777" w:rsidR="0008405A" w:rsidRPr="00B27271" w:rsidRDefault="0008405A" w:rsidP="0008405A">
      <w:pPr>
        <w:rPr>
          <w:lang w:eastAsia="ko-KR"/>
        </w:rPr>
      </w:pPr>
      <w:r w:rsidRPr="00B27271">
        <w:rPr>
          <w:lang w:eastAsia="ko-KR"/>
        </w:rPr>
        <w:t>For each Serving Cell configured with</w:t>
      </w:r>
      <w:r w:rsidRPr="00B27271">
        <w:rPr>
          <w:iCs/>
        </w:rPr>
        <w:t xml:space="preserve"> cell DRX</w:t>
      </w:r>
      <w:r w:rsidRPr="00B27271">
        <w:t xml:space="preserve">, the </w:t>
      </w:r>
      <w:r w:rsidRPr="00B27271">
        <w:rPr>
          <w:lang w:eastAsia="zh-CN"/>
        </w:rPr>
        <w:t>MAC entity</w:t>
      </w:r>
      <w:r w:rsidRPr="00B27271">
        <w:t xml:space="preserve"> shall:</w:t>
      </w:r>
    </w:p>
    <w:p w14:paraId="39CB18F6" w14:textId="77777777" w:rsidR="0008405A" w:rsidRPr="00B27271" w:rsidRDefault="0008405A" w:rsidP="0008405A">
      <w:pPr>
        <w:pStyle w:val="B1"/>
      </w:pPr>
      <w:r w:rsidRPr="00B27271">
        <w:t>1&gt;</w:t>
      </w:r>
      <w:r w:rsidRPr="00B27271">
        <w:tab/>
        <w:t>if cell DRX is activated for this Serving Cell:</w:t>
      </w:r>
    </w:p>
    <w:p w14:paraId="3F897533" w14:textId="6C5877C2" w:rsidR="0008405A" w:rsidRPr="00B27271" w:rsidRDefault="0008405A" w:rsidP="0008405A">
      <w:pPr>
        <w:pStyle w:val="B2"/>
      </w:pPr>
      <w:r w:rsidRPr="00B27271">
        <w:t>2&gt;</w:t>
      </w:r>
      <w:r w:rsidRPr="00B27271">
        <w:tab/>
        <w:t>if [(SFN × 10) + subframe number] modulo (</w:t>
      </w:r>
      <w:r w:rsidR="00196854" w:rsidRPr="00B27271">
        <w:rPr>
          <w:bCs/>
          <w:i/>
          <w:iCs/>
        </w:rPr>
        <w:t>cellDTX-DRX</w:t>
      </w:r>
      <w:r w:rsidRPr="00B27271">
        <w:rPr>
          <w:bCs/>
          <w:i/>
          <w:iCs/>
        </w:rPr>
        <w:t>-Cycle</w:t>
      </w:r>
      <w:r w:rsidRPr="00B27271">
        <w:t>) = (</w:t>
      </w:r>
      <w:r w:rsidR="00196854" w:rsidRPr="00B27271">
        <w:rPr>
          <w:i/>
          <w:lang w:eastAsia="ko-KR"/>
        </w:rPr>
        <w:t>cellDTX-DRX</w:t>
      </w:r>
      <w:r w:rsidRPr="00B27271">
        <w:rPr>
          <w:i/>
        </w:rPr>
        <w:t>-StartOffset</w:t>
      </w:r>
      <w:r w:rsidRPr="00B27271">
        <w:t>):</w:t>
      </w:r>
    </w:p>
    <w:p w14:paraId="70526170" w14:textId="77777777" w:rsidR="000B0ED7" w:rsidRPr="00B27271" w:rsidRDefault="0008405A" w:rsidP="000B0ED7">
      <w:pPr>
        <w:pStyle w:val="B3"/>
        <w:rPr>
          <w:lang w:eastAsia="ko-KR"/>
        </w:rPr>
      </w:pPr>
      <w:r w:rsidRPr="00B27271">
        <w:rPr>
          <w:lang w:eastAsia="ko-KR"/>
        </w:rPr>
        <w:t>3&gt;</w:t>
      </w:r>
      <w:r w:rsidRPr="00B27271">
        <w:tab/>
      </w:r>
      <w:r w:rsidRPr="00B27271">
        <w:rPr>
          <w:lang w:eastAsia="zh-CN"/>
        </w:rPr>
        <w:t>start</w:t>
      </w:r>
      <w:r w:rsidRPr="00B27271">
        <w:t xml:space="preserve"> </w:t>
      </w:r>
      <w:r w:rsidR="00196854" w:rsidRPr="00B27271">
        <w:rPr>
          <w:i/>
          <w:lang w:eastAsia="ko-KR"/>
        </w:rPr>
        <w:t>cellDTX-DRX</w:t>
      </w:r>
      <w:r w:rsidRPr="00B27271">
        <w:rPr>
          <w:i/>
          <w:lang w:eastAsia="ko-KR"/>
        </w:rPr>
        <w:t>-onDurationTimer</w:t>
      </w:r>
      <w:r w:rsidRPr="00B27271">
        <w:rPr>
          <w:lang w:eastAsia="ko-KR"/>
        </w:rPr>
        <w:t xml:space="preserve"> </w:t>
      </w:r>
      <w:r w:rsidRPr="00B27271">
        <w:t xml:space="preserve">for this serving cell </w:t>
      </w:r>
      <w:r w:rsidRPr="00B27271">
        <w:rPr>
          <w:lang w:eastAsia="ko-KR"/>
        </w:rPr>
        <w:t xml:space="preserve">after </w:t>
      </w:r>
      <w:r w:rsidR="00196854" w:rsidRPr="00B27271">
        <w:rPr>
          <w:i/>
          <w:lang w:eastAsia="ko-KR"/>
        </w:rPr>
        <w:t>cellDTX-DRX</w:t>
      </w:r>
      <w:r w:rsidRPr="00B27271">
        <w:rPr>
          <w:i/>
          <w:lang w:eastAsia="ko-KR"/>
        </w:rPr>
        <w:t>-SlotOffset</w:t>
      </w:r>
      <w:r w:rsidRPr="00B27271">
        <w:rPr>
          <w:lang w:eastAsia="ko-KR"/>
        </w:rPr>
        <w:t xml:space="preserve"> from the beginning of the subframe.</w:t>
      </w:r>
    </w:p>
    <w:p w14:paraId="17620B95" w14:textId="23710BE3" w:rsidR="0008405A" w:rsidRPr="00B27271" w:rsidRDefault="000B0ED7" w:rsidP="00782F5C">
      <w:pPr>
        <w:pStyle w:val="NO"/>
        <w:rPr>
          <w:lang w:eastAsia="ko-KR"/>
        </w:rPr>
      </w:pPr>
      <w:r w:rsidRPr="00B27271">
        <w:rPr>
          <w:lang w:eastAsia="ko-KR"/>
        </w:rPr>
        <w:lastRenderedPageBreak/>
        <w:t>NOTE 1:</w:t>
      </w:r>
      <w:r w:rsidRPr="00B27271">
        <w:rPr>
          <w:lang w:eastAsia="ko-KR"/>
        </w:rPr>
        <w:tab/>
        <w:t>In case of unaligned SFN across carriers in a cell group, the SFN of the SpCell is used to calculate the cell DRX duration.</w:t>
      </w:r>
    </w:p>
    <w:p w14:paraId="276315BE" w14:textId="77777777" w:rsidR="0008405A" w:rsidRPr="00B27271" w:rsidRDefault="0008405A" w:rsidP="0008405A">
      <w:pPr>
        <w:pStyle w:val="B1"/>
      </w:pPr>
      <w:r w:rsidRPr="00B27271">
        <w:t>1&gt;</w:t>
      </w:r>
      <w:r w:rsidRPr="00B27271">
        <w:tab/>
        <w:t>if cell DRX is activated and the Serving Cell is not in the cell DRX Active Period:</w:t>
      </w:r>
    </w:p>
    <w:p w14:paraId="1F45DFDC" w14:textId="77777777" w:rsidR="0008405A" w:rsidRPr="00B27271" w:rsidRDefault="0008405A" w:rsidP="0008405A">
      <w:pPr>
        <w:pStyle w:val="B2"/>
      </w:pPr>
      <w:r w:rsidRPr="00B27271">
        <w:t>2&gt;</w:t>
      </w:r>
      <w:r w:rsidRPr="00B27271">
        <w:tab/>
        <w:t>not instruct the physical layer to signal a SR on a PUCCH resource for SR;</w:t>
      </w:r>
    </w:p>
    <w:p w14:paraId="56A9B97C" w14:textId="77777777" w:rsidR="0008405A" w:rsidRPr="00B27271" w:rsidRDefault="0008405A" w:rsidP="0008405A">
      <w:pPr>
        <w:pStyle w:val="B2"/>
      </w:pPr>
      <w:r w:rsidRPr="00B27271">
        <w:t>2&gt;</w:t>
      </w:r>
      <w:r w:rsidRPr="00B27271">
        <w:tab/>
        <w:t xml:space="preserve">not increment the </w:t>
      </w:r>
      <w:r w:rsidRPr="00B27271">
        <w:rPr>
          <w:i/>
          <w:lang w:eastAsia="ko-KR"/>
        </w:rPr>
        <w:t>SR_COUNTER</w:t>
      </w:r>
      <w:r w:rsidRPr="00B27271">
        <w:rPr>
          <w:lang w:eastAsia="ko-KR"/>
        </w:rPr>
        <w:t xml:space="preserve"> </w:t>
      </w:r>
      <w:r w:rsidRPr="00B27271">
        <w:t>for a SR;</w:t>
      </w:r>
    </w:p>
    <w:p w14:paraId="483DBD96" w14:textId="77777777" w:rsidR="0008405A" w:rsidRPr="00B27271" w:rsidRDefault="0008405A" w:rsidP="0008405A">
      <w:pPr>
        <w:pStyle w:val="B2"/>
      </w:pPr>
      <w:r w:rsidRPr="00B27271">
        <w:t>2&gt;</w:t>
      </w:r>
      <w:r w:rsidRPr="00B27271">
        <w:tab/>
        <w:t xml:space="preserve">not start the </w:t>
      </w:r>
      <w:r w:rsidRPr="00B27271">
        <w:rPr>
          <w:i/>
        </w:rPr>
        <w:t>sr-ProhibitTimer</w:t>
      </w:r>
      <w:r w:rsidRPr="00B27271">
        <w:t xml:space="preserve"> for a SR;</w:t>
      </w:r>
    </w:p>
    <w:p w14:paraId="039F00C8" w14:textId="77777777" w:rsidR="0008405A" w:rsidRPr="00B27271" w:rsidRDefault="0008405A" w:rsidP="0008405A">
      <w:pPr>
        <w:pStyle w:val="B2"/>
      </w:pPr>
      <w:r w:rsidRPr="00B27271">
        <w:t>2&gt;</w:t>
      </w:r>
      <w:r w:rsidRPr="00B27271">
        <w:tab/>
        <w:t>not deliver any configured uplink grant and the associated HARQ information to the HARQ entity;</w:t>
      </w:r>
    </w:p>
    <w:p w14:paraId="05EDB19B" w14:textId="77777777" w:rsidR="0008405A" w:rsidRPr="00B27271" w:rsidRDefault="0008405A" w:rsidP="0008405A">
      <w:pPr>
        <w:pStyle w:val="B2"/>
      </w:pPr>
      <w:r w:rsidRPr="00B27271">
        <w:t>2&gt;</w:t>
      </w:r>
      <w:r w:rsidRPr="00B27271">
        <w:tab/>
        <w:t>not instruct a HARQ process associated with a configured uplink grant to trigger a new transmission or a retransmission;</w:t>
      </w:r>
    </w:p>
    <w:p w14:paraId="0AC33C96" w14:textId="1524FDB6" w:rsidR="0008405A" w:rsidRDefault="0008405A" w:rsidP="0008405A">
      <w:pPr>
        <w:pStyle w:val="B2"/>
        <w:rPr>
          <w:ins w:id="7" w:author="Huawei (Marcin)" w:date="2025-09-25T11:38:00Z"/>
        </w:rPr>
      </w:pPr>
      <w:r w:rsidRPr="00B27271">
        <w:t>2&gt;</w:t>
      </w:r>
      <w:r w:rsidRPr="00B27271">
        <w:tab/>
        <w:t>not report CSI on PUCCH and semi-persistent CSI configured on PUSCH</w:t>
      </w:r>
      <w:r w:rsidR="00A80423" w:rsidRPr="00B27271">
        <w:t>;</w:t>
      </w:r>
    </w:p>
    <w:p w14:paraId="5FB7C371" w14:textId="0D8110C4" w:rsidR="000100E5" w:rsidRPr="00B27271" w:rsidRDefault="000100E5" w:rsidP="000100E5">
      <w:pPr>
        <w:pStyle w:val="B2"/>
        <w:rPr>
          <w:ins w:id="8" w:author="Huawei (Marcin)" w:date="2025-09-25T11:38:00Z"/>
        </w:rPr>
      </w:pPr>
      <w:ins w:id="9" w:author="Huawei (Marcin)" w:date="2025-09-25T11:38:00Z">
        <w:r w:rsidRPr="00B27271">
          <w:t>2&gt;</w:t>
        </w:r>
        <w:r w:rsidRPr="00B27271">
          <w:tab/>
          <w:t xml:space="preserve">if </w:t>
        </w:r>
      </w:ins>
      <w:ins w:id="10" w:author="Huawei (Marcin)" w:date="2025-09-25T11:41:00Z">
        <w:r>
          <w:t>the UE is configured to transmi</w:t>
        </w:r>
      </w:ins>
      <w:ins w:id="11" w:author="Huawei (Marcin)" w:date="2025-09-25T11:42:00Z">
        <w:r>
          <w:t xml:space="preserve">t </w:t>
        </w:r>
        <w:r w:rsidRPr="000100E5">
          <w:t>periodic/semi-persistent SRS</w:t>
        </w:r>
        <w:r>
          <w:t xml:space="preserve"> and the </w:t>
        </w:r>
        <w:r w:rsidRPr="000100E5">
          <w:t xml:space="preserve">SRS </w:t>
        </w:r>
        <w:r>
          <w:t xml:space="preserve">is not </w:t>
        </w:r>
        <w:r w:rsidRPr="000100E5">
          <w:t>for positioning</w:t>
        </w:r>
      </w:ins>
      <w:ins w:id="12" w:author="Huawei (Marcin)" w:date="2025-09-25T11:38:00Z">
        <w:r w:rsidRPr="00B27271">
          <w:t>:</w:t>
        </w:r>
      </w:ins>
    </w:p>
    <w:p w14:paraId="4725FDDE" w14:textId="09C427BD" w:rsidR="000100E5" w:rsidRPr="00B27271" w:rsidRDefault="000100E5" w:rsidP="00767E1A">
      <w:pPr>
        <w:pStyle w:val="B3"/>
      </w:pPr>
      <w:ins w:id="13" w:author="Huawei (Marcin)" w:date="2025-09-25T11:38:00Z">
        <w:r w:rsidRPr="00B27271">
          <w:t>3&gt;</w:t>
        </w:r>
        <w:r w:rsidRPr="00B27271">
          <w:tab/>
        </w:r>
      </w:ins>
      <w:ins w:id="14" w:author="Huawei (Marcin)" w:date="2025-09-25T11:39:00Z">
        <w:r>
          <w:t xml:space="preserve">not transmit </w:t>
        </w:r>
        <w:r w:rsidRPr="000100E5">
          <w:t>periodic/semi-persistent SRS</w:t>
        </w:r>
      </w:ins>
      <w:ins w:id="15" w:author="Huawei (Marcin)" w:date="2025-09-25T11:38:00Z">
        <w:r w:rsidRPr="00B27271">
          <w:t>.</w:t>
        </w:r>
      </w:ins>
    </w:p>
    <w:p w14:paraId="7EF7FF96" w14:textId="77777777" w:rsidR="0008405A" w:rsidRPr="00B27271" w:rsidRDefault="0008405A" w:rsidP="0008405A">
      <w:pPr>
        <w:pStyle w:val="B2"/>
      </w:pPr>
      <w:r w:rsidRPr="00B27271">
        <w:t>2&gt;</w:t>
      </w:r>
      <w:r w:rsidRPr="00B27271">
        <w:tab/>
        <w:t>if an emergency service is initiated by upper layers and this Serving Cell is the SpCell:</w:t>
      </w:r>
    </w:p>
    <w:p w14:paraId="0B150712" w14:textId="77777777" w:rsidR="0008405A" w:rsidRPr="00B27271" w:rsidRDefault="0008405A" w:rsidP="0008405A">
      <w:pPr>
        <w:pStyle w:val="B3"/>
      </w:pPr>
      <w:r w:rsidRPr="00B27271">
        <w:t>3&gt;</w:t>
      </w:r>
      <w:r w:rsidRPr="00B27271">
        <w:tab/>
        <w:t xml:space="preserve">initiate a </w:t>
      </w:r>
      <w:proofErr w:type="gramStart"/>
      <w:r w:rsidRPr="00B27271">
        <w:t>Random Access</w:t>
      </w:r>
      <w:proofErr w:type="gramEnd"/>
      <w:r w:rsidRPr="00B27271">
        <w:t xml:space="preserve"> procedure (as specified in clause 5.1.1).</w:t>
      </w:r>
    </w:p>
    <w:p w14:paraId="4BBC5876" w14:textId="698BBF31" w:rsidR="0008405A" w:rsidRPr="00B27271" w:rsidRDefault="0008405A" w:rsidP="003541C3">
      <w:pPr>
        <w:pStyle w:val="NO"/>
      </w:pPr>
      <w:r w:rsidRPr="00B27271">
        <w:t>NOTE</w:t>
      </w:r>
      <w:r w:rsidR="000B0ED7" w:rsidRPr="00B27271">
        <w:t xml:space="preserve"> 2</w:t>
      </w:r>
      <w:r w:rsidRPr="00B27271">
        <w:t>:</w:t>
      </w:r>
      <w:r w:rsidRPr="00B27271">
        <w:tab/>
        <w:t>How the MAC layer in the UE is aware of an ongoing emergency service is up to UE implementation.</w:t>
      </w:r>
      <w:bookmarkEnd w:id="3"/>
    </w:p>
    <w:p w14:paraId="7F2FE1AA" w14:textId="77777777" w:rsidR="002909B3" w:rsidRPr="00B27271" w:rsidRDefault="002909B3" w:rsidP="002909B3">
      <w:pPr>
        <w:pStyle w:val="B2"/>
      </w:pPr>
      <w:r w:rsidRPr="00B27271">
        <w:t>2&gt;</w:t>
      </w:r>
      <w:r w:rsidRPr="00B27271">
        <w:tab/>
        <w:t>if upper layers provide Access Identity 1 or Access Identity 2 and this Serving Cell is the SpCell:</w:t>
      </w:r>
    </w:p>
    <w:p w14:paraId="7540CB9C" w14:textId="4D825283" w:rsidR="002909B3" w:rsidRDefault="002909B3" w:rsidP="00FA0FAE">
      <w:pPr>
        <w:pStyle w:val="B3"/>
      </w:pPr>
      <w:r w:rsidRPr="00B27271">
        <w:t>3&gt;</w:t>
      </w:r>
      <w:r w:rsidRPr="00B27271">
        <w:tab/>
        <w:t xml:space="preserve">initiate a </w:t>
      </w:r>
      <w:proofErr w:type="gramStart"/>
      <w:r w:rsidRPr="00B27271">
        <w:t>Random Access</w:t>
      </w:r>
      <w:proofErr w:type="gramEnd"/>
      <w:r w:rsidRPr="00B27271">
        <w:t xml:space="preserve"> procedure (as specified in clause 5.1.1).</w:t>
      </w:r>
      <w:bookmarkEnd w:id="0"/>
    </w:p>
    <w:p w14:paraId="1BA44116" w14:textId="642BA9EA" w:rsidR="006C6E6E" w:rsidRDefault="006C6E6E" w:rsidP="006C6E6E"/>
    <w:p w14:paraId="7A2274C9" w14:textId="3D290F3D" w:rsidR="006C6E6E" w:rsidRDefault="006C6E6E" w:rsidP="006C6E6E"/>
    <w:p w14:paraId="6B2E2738" w14:textId="77777777" w:rsidR="006C6E6E" w:rsidRPr="0077198F" w:rsidRDefault="006C6E6E" w:rsidP="006C6E6E">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6B3A7EB5" w14:textId="77777777" w:rsidR="006C6E6E" w:rsidRPr="00B27271" w:rsidRDefault="006C6E6E" w:rsidP="006C6E6E"/>
    <w:sectPr w:rsidR="006C6E6E" w:rsidRPr="00B2727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BF85E" w14:textId="77777777" w:rsidR="00233175" w:rsidRPr="00982682" w:rsidRDefault="00233175">
      <w:r w:rsidRPr="00982682">
        <w:separator/>
      </w:r>
    </w:p>
  </w:endnote>
  <w:endnote w:type="continuationSeparator" w:id="0">
    <w:p w14:paraId="2E6A0CB8" w14:textId="77777777" w:rsidR="00233175" w:rsidRPr="00982682" w:rsidRDefault="00233175">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7B235" w14:textId="77777777" w:rsidR="005D443B" w:rsidRPr="00982682" w:rsidRDefault="005D443B">
    <w:pPr>
      <w:pStyle w:val="Footer"/>
    </w:pPr>
    <w:r w:rsidRPr="0098268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2A7C4" w14:textId="77777777" w:rsidR="00233175" w:rsidRPr="00982682" w:rsidRDefault="00233175">
      <w:r w:rsidRPr="00982682">
        <w:separator/>
      </w:r>
    </w:p>
  </w:footnote>
  <w:footnote w:type="continuationSeparator" w:id="0">
    <w:p w14:paraId="5CBAA9EE" w14:textId="77777777" w:rsidR="00233175" w:rsidRPr="00982682" w:rsidRDefault="00233175">
      <w:r w:rsidRPr="0098268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467FC" w14:textId="3AE40250" w:rsidR="005D443B" w:rsidRPr="00982682" w:rsidRDefault="005D443B">
    <w:pPr>
      <w:framePr w:h="284" w:hRule="exact" w:wrap="around" w:vAnchor="text" w:hAnchor="margin" w:xAlign="right" w:y="1"/>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STYLEREF ZA </w:instrText>
    </w:r>
    <w:r w:rsidRPr="00982682">
      <w:rPr>
        <w:rFonts w:ascii="Arial" w:hAnsi="Arial" w:cs="Arial"/>
        <w:b/>
        <w:sz w:val="18"/>
        <w:szCs w:val="18"/>
      </w:rPr>
      <w:fldChar w:fldCharType="separate"/>
    </w:r>
    <w:r w:rsidR="002032EE">
      <w:rPr>
        <w:rFonts w:ascii="Arial" w:hAnsi="Arial" w:cs="Arial"/>
        <w:bCs/>
        <w:noProof/>
        <w:sz w:val="18"/>
        <w:szCs w:val="18"/>
        <w:lang w:val="en-US"/>
      </w:rPr>
      <w:t>Error! No text of specified style in document.</w:t>
    </w:r>
    <w:r w:rsidRPr="00982682">
      <w:rPr>
        <w:rFonts w:ascii="Arial" w:hAnsi="Arial" w:cs="Arial"/>
        <w:b/>
        <w:sz w:val="18"/>
        <w:szCs w:val="18"/>
      </w:rPr>
      <w:fldChar w:fldCharType="end"/>
    </w:r>
  </w:p>
  <w:p w14:paraId="7055ED56" w14:textId="1768D1A5" w:rsidR="005D443B" w:rsidRPr="00982682" w:rsidRDefault="005D443B">
    <w:pPr>
      <w:framePr w:h="284" w:hRule="exact" w:wrap="around" w:vAnchor="text" w:hAnchor="margin" w:xAlign="center" w:y="7"/>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PAGE </w:instrText>
    </w:r>
    <w:r w:rsidRPr="00982682">
      <w:rPr>
        <w:rFonts w:ascii="Arial" w:hAnsi="Arial" w:cs="Arial"/>
        <w:b/>
        <w:sz w:val="18"/>
        <w:szCs w:val="18"/>
      </w:rPr>
      <w:fldChar w:fldCharType="separate"/>
    </w:r>
    <w:r w:rsidR="00CC593E" w:rsidRPr="00982682">
      <w:rPr>
        <w:rFonts w:ascii="Arial" w:hAnsi="Arial" w:cs="Arial"/>
        <w:b/>
        <w:noProof/>
        <w:sz w:val="18"/>
        <w:szCs w:val="18"/>
      </w:rPr>
      <w:t>7</w:t>
    </w:r>
    <w:r w:rsidRPr="00982682">
      <w:rPr>
        <w:rFonts w:ascii="Arial" w:hAnsi="Arial" w:cs="Arial"/>
        <w:b/>
        <w:sz w:val="18"/>
        <w:szCs w:val="18"/>
      </w:rPr>
      <w:fldChar w:fldCharType="end"/>
    </w:r>
  </w:p>
  <w:p w14:paraId="2B7EDE53" w14:textId="0F0DE68F" w:rsidR="005D443B" w:rsidRPr="00982682" w:rsidRDefault="005D443B">
    <w:pPr>
      <w:framePr w:h="284" w:hRule="exact" w:wrap="around" w:vAnchor="text" w:hAnchor="margin" w:y="7"/>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STYLEREF ZGSM </w:instrText>
    </w:r>
    <w:r w:rsidRPr="00982682">
      <w:rPr>
        <w:rFonts w:ascii="Arial" w:hAnsi="Arial" w:cs="Arial"/>
        <w:b/>
        <w:sz w:val="18"/>
        <w:szCs w:val="18"/>
      </w:rPr>
      <w:fldChar w:fldCharType="separate"/>
    </w:r>
    <w:r w:rsidR="002032EE">
      <w:rPr>
        <w:rFonts w:ascii="Arial" w:hAnsi="Arial" w:cs="Arial"/>
        <w:bCs/>
        <w:noProof/>
        <w:sz w:val="18"/>
        <w:szCs w:val="18"/>
        <w:lang w:val="en-US"/>
      </w:rPr>
      <w:t>Error! No text of specified style in document.</w:t>
    </w:r>
    <w:r w:rsidRPr="00982682">
      <w:rPr>
        <w:rFonts w:ascii="Arial" w:hAnsi="Arial" w:cs="Arial"/>
        <w:b/>
        <w:sz w:val="18"/>
        <w:szCs w:val="18"/>
      </w:rPr>
      <w:fldChar w:fldCharType="end"/>
    </w:r>
  </w:p>
  <w:p w14:paraId="3D23E726" w14:textId="77777777" w:rsidR="005D443B" w:rsidRPr="00982682" w:rsidRDefault="005D44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3E17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736FD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48443C"/>
    <w:lvl w:ilvl="0">
      <w:start w:val="1"/>
      <w:numFmt w:val="decimal"/>
      <w:pStyle w:val="ListNumber3"/>
      <w:lvlText w:val="%1."/>
      <w:lvlJc w:val="left"/>
      <w:pPr>
        <w:tabs>
          <w:tab w:val="num" w:pos="926"/>
        </w:tabs>
        <w:ind w:left="926" w:hanging="360"/>
      </w:pPr>
    </w:lvl>
  </w:abstractNum>
  <w:abstractNum w:abstractNumId="3"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6" w15:restartNumberingAfterBreak="0">
    <w:nsid w:val="14F82C84"/>
    <w:multiLevelType w:val="hybridMultilevel"/>
    <w:tmpl w:val="792272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7"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num>
  <w:num w:numId="2">
    <w:abstractNumId w:val="17"/>
  </w:num>
  <w:num w:numId="3">
    <w:abstractNumId w:val="4"/>
  </w:num>
  <w:num w:numId="4">
    <w:abstractNumId w:val="11"/>
  </w:num>
  <w:num w:numId="5">
    <w:abstractNumId w:val="3"/>
  </w:num>
  <w:num w:numId="6">
    <w:abstractNumId w:val="10"/>
  </w:num>
  <w:num w:numId="7">
    <w:abstractNumId w:val="15"/>
  </w:num>
  <w:num w:numId="8">
    <w:abstractNumId w:val="14"/>
  </w:num>
  <w:num w:numId="9">
    <w:abstractNumId w:val="12"/>
  </w:num>
  <w:num w:numId="10">
    <w:abstractNumId w:val="7"/>
  </w:num>
  <w:num w:numId="11">
    <w:abstractNumId w:val="16"/>
  </w:num>
  <w:num w:numId="12">
    <w:abstractNumId w:val="5"/>
  </w:num>
  <w:num w:numId="13">
    <w:abstractNumId w:val="2"/>
  </w:num>
  <w:num w:numId="14">
    <w:abstractNumId w:val="1"/>
  </w:num>
  <w:num w:numId="15">
    <w:abstractNumId w:val="0"/>
  </w:num>
  <w:num w:numId="16">
    <w:abstractNumId w:val="9"/>
  </w:num>
  <w:num w:numId="17">
    <w:abstractNumId w:val="13"/>
  </w:num>
  <w:num w:numId="18">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Marcin)">
    <w15:presenceInfo w15:providerId="None" w15:userId="Huawei (Marc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E0"/>
    <w:rsid w:val="0000211B"/>
    <w:rsid w:val="00002890"/>
    <w:rsid w:val="00003244"/>
    <w:rsid w:val="000040BE"/>
    <w:rsid w:val="00004317"/>
    <w:rsid w:val="00004B11"/>
    <w:rsid w:val="00006CF9"/>
    <w:rsid w:val="0000740C"/>
    <w:rsid w:val="000100E5"/>
    <w:rsid w:val="00011531"/>
    <w:rsid w:val="000117E3"/>
    <w:rsid w:val="000123A6"/>
    <w:rsid w:val="00012DFE"/>
    <w:rsid w:val="000136F4"/>
    <w:rsid w:val="00015115"/>
    <w:rsid w:val="00015191"/>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53DC"/>
    <w:rsid w:val="00026695"/>
    <w:rsid w:val="00026B56"/>
    <w:rsid w:val="00026DDC"/>
    <w:rsid w:val="00027104"/>
    <w:rsid w:val="00030779"/>
    <w:rsid w:val="0003102A"/>
    <w:rsid w:val="0003149A"/>
    <w:rsid w:val="000314F8"/>
    <w:rsid w:val="00031FA7"/>
    <w:rsid w:val="00032775"/>
    <w:rsid w:val="00032791"/>
    <w:rsid w:val="00033397"/>
    <w:rsid w:val="0003532A"/>
    <w:rsid w:val="00037748"/>
    <w:rsid w:val="00037B1F"/>
    <w:rsid w:val="00037FEF"/>
    <w:rsid w:val="00040095"/>
    <w:rsid w:val="0004017E"/>
    <w:rsid w:val="00041614"/>
    <w:rsid w:val="00041C9C"/>
    <w:rsid w:val="000429CC"/>
    <w:rsid w:val="000429E9"/>
    <w:rsid w:val="00042FA6"/>
    <w:rsid w:val="00043516"/>
    <w:rsid w:val="00043A51"/>
    <w:rsid w:val="00044508"/>
    <w:rsid w:val="00044C1C"/>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76E"/>
    <w:rsid w:val="00054A22"/>
    <w:rsid w:val="0005520B"/>
    <w:rsid w:val="000563F4"/>
    <w:rsid w:val="000564C6"/>
    <w:rsid w:val="000569A8"/>
    <w:rsid w:val="000571A1"/>
    <w:rsid w:val="000618AF"/>
    <w:rsid w:val="0006219E"/>
    <w:rsid w:val="000626C1"/>
    <w:rsid w:val="0006409F"/>
    <w:rsid w:val="0006414C"/>
    <w:rsid w:val="000646D0"/>
    <w:rsid w:val="00064701"/>
    <w:rsid w:val="00064B12"/>
    <w:rsid w:val="00064C30"/>
    <w:rsid w:val="000652D0"/>
    <w:rsid w:val="000655A6"/>
    <w:rsid w:val="0006566F"/>
    <w:rsid w:val="00065706"/>
    <w:rsid w:val="00066934"/>
    <w:rsid w:val="00066BD2"/>
    <w:rsid w:val="00066D17"/>
    <w:rsid w:val="0006757F"/>
    <w:rsid w:val="0006781D"/>
    <w:rsid w:val="00067BE3"/>
    <w:rsid w:val="00070B04"/>
    <w:rsid w:val="00071C2C"/>
    <w:rsid w:val="00071EFE"/>
    <w:rsid w:val="00071F20"/>
    <w:rsid w:val="00072004"/>
    <w:rsid w:val="00072067"/>
    <w:rsid w:val="000720BF"/>
    <w:rsid w:val="00072EE8"/>
    <w:rsid w:val="00073C3A"/>
    <w:rsid w:val="00074BEB"/>
    <w:rsid w:val="00074CC9"/>
    <w:rsid w:val="00075D4D"/>
    <w:rsid w:val="0007605B"/>
    <w:rsid w:val="0007610C"/>
    <w:rsid w:val="0007677A"/>
    <w:rsid w:val="0007678B"/>
    <w:rsid w:val="0007787C"/>
    <w:rsid w:val="00080079"/>
    <w:rsid w:val="00080512"/>
    <w:rsid w:val="00082429"/>
    <w:rsid w:val="00082AE8"/>
    <w:rsid w:val="00082EA6"/>
    <w:rsid w:val="00082EE5"/>
    <w:rsid w:val="00083D3F"/>
    <w:rsid w:val="0008405A"/>
    <w:rsid w:val="000843A6"/>
    <w:rsid w:val="000850DB"/>
    <w:rsid w:val="0008527C"/>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272"/>
    <w:rsid w:val="000A24DE"/>
    <w:rsid w:val="000A2609"/>
    <w:rsid w:val="000A288E"/>
    <w:rsid w:val="000A2C57"/>
    <w:rsid w:val="000A2DDD"/>
    <w:rsid w:val="000A2E2D"/>
    <w:rsid w:val="000A31F2"/>
    <w:rsid w:val="000A41A7"/>
    <w:rsid w:val="000A4709"/>
    <w:rsid w:val="000A4712"/>
    <w:rsid w:val="000A56E2"/>
    <w:rsid w:val="000A630E"/>
    <w:rsid w:val="000A67A4"/>
    <w:rsid w:val="000A752A"/>
    <w:rsid w:val="000A75B3"/>
    <w:rsid w:val="000A7C8C"/>
    <w:rsid w:val="000B06EF"/>
    <w:rsid w:val="000B0941"/>
    <w:rsid w:val="000B0BEB"/>
    <w:rsid w:val="000B0ED7"/>
    <w:rsid w:val="000B13B9"/>
    <w:rsid w:val="000B160D"/>
    <w:rsid w:val="000B29CD"/>
    <w:rsid w:val="000B2AEF"/>
    <w:rsid w:val="000B2CBC"/>
    <w:rsid w:val="000B354E"/>
    <w:rsid w:val="000B541D"/>
    <w:rsid w:val="000B6507"/>
    <w:rsid w:val="000B6AC7"/>
    <w:rsid w:val="000B6EB4"/>
    <w:rsid w:val="000B7C51"/>
    <w:rsid w:val="000C074F"/>
    <w:rsid w:val="000C0F5E"/>
    <w:rsid w:val="000C1113"/>
    <w:rsid w:val="000C2211"/>
    <w:rsid w:val="000C237F"/>
    <w:rsid w:val="000C2689"/>
    <w:rsid w:val="000C26FF"/>
    <w:rsid w:val="000C29C9"/>
    <w:rsid w:val="000C2AC5"/>
    <w:rsid w:val="000C318E"/>
    <w:rsid w:val="000C3ABE"/>
    <w:rsid w:val="000C44DF"/>
    <w:rsid w:val="000C4982"/>
    <w:rsid w:val="000C4D07"/>
    <w:rsid w:val="000C6D5B"/>
    <w:rsid w:val="000C7316"/>
    <w:rsid w:val="000D0AEC"/>
    <w:rsid w:val="000D138D"/>
    <w:rsid w:val="000D2EAC"/>
    <w:rsid w:val="000D3517"/>
    <w:rsid w:val="000D434E"/>
    <w:rsid w:val="000D45B0"/>
    <w:rsid w:val="000D4BCF"/>
    <w:rsid w:val="000D58AB"/>
    <w:rsid w:val="000D5B51"/>
    <w:rsid w:val="000D6F3A"/>
    <w:rsid w:val="000D74C2"/>
    <w:rsid w:val="000D76D9"/>
    <w:rsid w:val="000D7767"/>
    <w:rsid w:val="000E06A9"/>
    <w:rsid w:val="000E0733"/>
    <w:rsid w:val="000E0C49"/>
    <w:rsid w:val="000E2858"/>
    <w:rsid w:val="000E4210"/>
    <w:rsid w:val="000E4866"/>
    <w:rsid w:val="000E54AF"/>
    <w:rsid w:val="000E5A20"/>
    <w:rsid w:val="000E6D64"/>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511E"/>
    <w:rsid w:val="00106EBE"/>
    <w:rsid w:val="001074AB"/>
    <w:rsid w:val="00107DFB"/>
    <w:rsid w:val="00110292"/>
    <w:rsid w:val="00110A2C"/>
    <w:rsid w:val="00110E13"/>
    <w:rsid w:val="001118EA"/>
    <w:rsid w:val="00111D46"/>
    <w:rsid w:val="001120FA"/>
    <w:rsid w:val="00112CCA"/>
    <w:rsid w:val="0011301A"/>
    <w:rsid w:val="001140E6"/>
    <w:rsid w:val="001158A9"/>
    <w:rsid w:val="00116042"/>
    <w:rsid w:val="00116FD0"/>
    <w:rsid w:val="00117133"/>
    <w:rsid w:val="00117848"/>
    <w:rsid w:val="00117D80"/>
    <w:rsid w:val="00120083"/>
    <w:rsid w:val="00120432"/>
    <w:rsid w:val="001209D1"/>
    <w:rsid w:val="00120C04"/>
    <w:rsid w:val="00121791"/>
    <w:rsid w:val="001235FA"/>
    <w:rsid w:val="00123A21"/>
    <w:rsid w:val="00123D33"/>
    <w:rsid w:val="00124D17"/>
    <w:rsid w:val="0012504E"/>
    <w:rsid w:val="001255F1"/>
    <w:rsid w:val="001264C4"/>
    <w:rsid w:val="001265F3"/>
    <w:rsid w:val="00126E13"/>
    <w:rsid w:val="00127053"/>
    <w:rsid w:val="001305D9"/>
    <w:rsid w:val="00130B90"/>
    <w:rsid w:val="00130BA5"/>
    <w:rsid w:val="00131102"/>
    <w:rsid w:val="001320AB"/>
    <w:rsid w:val="001321AD"/>
    <w:rsid w:val="00132423"/>
    <w:rsid w:val="0013267C"/>
    <w:rsid w:val="0013386B"/>
    <w:rsid w:val="00133E2C"/>
    <w:rsid w:val="00134692"/>
    <w:rsid w:val="00134A51"/>
    <w:rsid w:val="001351DE"/>
    <w:rsid w:val="00135C14"/>
    <w:rsid w:val="00135D84"/>
    <w:rsid w:val="00136B57"/>
    <w:rsid w:val="00137704"/>
    <w:rsid w:val="0013780C"/>
    <w:rsid w:val="00137A12"/>
    <w:rsid w:val="00137B82"/>
    <w:rsid w:val="00140CAA"/>
    <w:rsid w:val="001411F4"/>
    <w:rsid w:val="0014154A"/>
    <w:rsid w:val="00141CB2"/>
    <w:rsid w:val="00141E50"/>
    <w:rsid w:val="00142B94"/>
    <w:rsid w:val="00143760"/>
    <w:rsid w:val="00143E2F"/>
    <w:rsid w:val="0014473D"/>
    <w:rsid w:val="001459DE"/>
    <w:rsid w:val="00147906"/>
    <w:rsid w:val="00147B12"/>
    <w:rsid w:val="00147EC0"/>
    <w:rsid w:val="001513A7"/>
    <w:rsid w:val="001515B7"/>
    <w:rsid w:val="00151BE1"/>
    <w:rsid w:val="00153A6F"/>
    <w:rsid w:val="00154442"/>
    <w:rsid w:val="00156574"/>
    <w:rsid w:val="00157BEA"/>
    <w:rsid w:val="00157F38"/>
    <w:rsid w:val="00157FBA"/>
    <w:rsid w:val="00160480"/>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6D54"/>
    <w:rsid w:val="0016742C"/>
    <w:rsid w:val="00171568"/>
    <w:rsid w:val="00171A4B"/>
    <w:rsid w:val="00171ED0"/>
    <w:rsid w:val="00171F11"/>
    <w:rsid w:val="0017253A"/>
    <w:rsid w:val="00172A9E"/>
    <w:rsid w:val="00172AC4"/>
    <w:rsid w:val="00174D48"/>
    <w:rsid w:val="00174D5D"/>
    <w:rsid w:val="00174EC1"/>
    <w:rsid w:val="00175F21"/>
    <w:rsid w:val="001761C6"/>
    <w:rsid w:val="0017665A"/>
    <w:rsid w:val="00176CE0"/>
    <w:rsid w:val="00177237"/>
    <w:rsid w:val="00177BCF"/>
    <w:rsid w:val="00177F38"/>
    <w:rsid w:val="001807CD"/>
    <w:rsid w:val="00180EC8"/>
    <w:rsid w:val="00181539"/>
    <w:rsid w:val="00182690"/>
    <w:rsid w:val="00183A19"/>
    <w:rsid w:val="00183D6E"/>
    <w:rsid w:val="00185485"/>
    <w:rsid w:val="0018581F"/>
    <w:rsid w:val="001859A1"/>
    <w:rsid w:val="00186586"/>
    <w:rsid w:val="00186C02"/>
    <w:rsid w:val="00186F92"/>
    <w:rsid w:val="00187273"/>
    <w:rsid w:val="0018790F"/>
    <w:rsid w:val="001906B3"/>
    <w:rsid w:val="0019097A"/>
    <w:rsid w:val="0019101B"/>
    <w:rsid w:val="001911A2"/>
    <w:rsid w:val="001912B1"/>
    <w:rsid w:val="001915C8"/>
    <w:rsid w:val="00193A82"/>
    <w:rsid w:val="001943E4"/>
    <w:rsid w:val="00194D6A"/>
    <w:rsid w:val="00194DFB"/>
    <w:rsid w:val="00195B22"/>
    <w:rsid w:val="001964F9"/>
    <w:rsid w:val="00196854"/>
    <w:rsid w:val="001971A7"/>
    <w:rsid w:val="00197903"/>
    <w:rsid w:val="00197BAA"/>
    <w:rsid w:val="001A2161"/>
    <w:rsid w:val="001A2363"/>
    <w:rsid w:val="001A279D"/>
    <w:rsid w:val="001A40D6"/>
    <w:rsid w:val="001A5137"/>
    <w:rsid w:val="001A5562"/>
    <w:rsid w:val="001A5C2D"/>
    <w:rsid w:val="001A5C64"/>
    <w:rsid w:val="001A6C29"/>
    <w:rsid w:val="001A6DDC"/>
    <w:rsid w:val="001A6F66"/>
    <w:rsid w:val="001A7EA9"/>
    <w:rsid w:val="001B03BF"/>
    <w:rsid w:val="001B1744"/>
    <w:rsid w:val="001B2AA2"/>
    <w:rsid w:val="001B32F9"/>
    <w:rsid w:val="001B3506"/>
    <w:rsid w:val="001B3A97"/>
    <w:rsid w:val="001B4283"/>
    <w:rsid w:val="001B4570"/>
    <w:rsid w:val="001B540F"/>
    <w:rsid w:val="001B569E"/>
    <w:rsid w:val="001B624E"/>
    <w:rsid w:val="001B6333"/>
    <w:rsid w:val="001C07CA"/>
    <w:rsid w:val="001C0926"/>
    <w:rsid w:val="001C14C3"/>
    <w:rsid w:val="001C17A5"/>
    <w:rsid w:val="001C1EEB"/>
    <w:rsid w:val="001C2678"/>
    <w:rsid w:val="001C271D"/>
    <w:rsid w:val="001C27BF"/>
    <w:rsid w:val="001C27EE"/>
    <w:rsid w:val="001C4616"/>
    <w:rsid w:val="001C4ECD"/>
    <w:rsid w:val="001C4F43"/>
    <w:rsid w:val="001C551C"/>
    <w:rsid w:val="001C555C"/>
    <w:rsid w:val="001C66BE"/>
    <w:rsid w:val="001C6CE9"/>
    <w:rsid w:val="001D02C2"/>
    <w:rsid w:val="001D082B"/>
    <w:rsid w:val="001D1554"/>
    <w:rsid w:val="001D187E"/>
    <w:rsid w:val="001D1C73"/>
    <w:rsid w:val="001D1FC1"/>
    <w:rsid w:val="001D2130"/>
    <w:rsid w:val="001D2810"/>
    <w:rsid w:val="001D35FC"/>
    <w:rsid w:val="001D38FD"/>
    <w:rsid w:val="001D4020"/>
    <w:rsid w:val="001D4955"/>
    <w:rsid w:val="001D4A31"/>
    <w:rsid w:val="001D53EE"/>
    <w:rsid w:val="001D556E"/>
    <w:rsid w:val="001D5A5B"/>
    <w:rsid w:val="001D637E"/>
    <w:rsid w:val="001D63BA"/>
    <w:rsid w:val="001D677E"/>
    <w:rsid w:val="001D73E3"/>
    <w:rsid w:val="001D7CB6"/>
    <w:rsid w:val="001E0758"/>
    <w:rsid w:val="001E0D82"/>
    <w:rsid w:val="001E1193"/>
    <w:rsid w:val="001E1886"/>
    <w:rsid w:val="001E24AF"/>
    <w:rsid w:val="001E3779"/>
    <w:rsid w:val="001E40B7"/>
    <w:rsid w:val="001E6631"/>
    <w:rsid w:val="001E72CD"/>
    <w:rsid w:val="001F1042"/>
    <w:rsid w:val="001F168B"/>
    <w:rsid w:val="001F25B2"/>
    <w:rsid w:val="001F3B9C"/>
    <w:rsid w:val="001F3D41"/>
    <w:rsid w:val="001F4504"/>
    <w:rsid w:val="001F569A"/>
    <w:rsid w:val="001F5CCE"/>
    <w:rsid w:val="001F61AD"/>
    <w:rsid w:val="001F6632"/>
    <w:rsid w:val="001F6EBF"/>
    <w:rsid w:val="002007FC"/>
    <w:rsid w:val="00200876"/>
    <w:rsid w:val="002021E0"/>
    <w:rsid w:val="00202673"/>
    <w:rsid w:val="002032EE"/>
    <w:rsid w:val="00205524"/>
    <w:rsid w:val="00205615"/>
    <w:rsid w:val="00205F37"/>
    <w:rsid w:val="00206D75"/>
    <w:rsid w:val="00206DB0"/>
    <w:rsid w:val="00206E13"/>
    <w:rsid w:val="0020716A"/>
    <w:rsid w:val="00207C1D"/>
    <w:rsid w:val="00210B26"/>
    <w:rsid w:val="002115C7"/>
    <w:rsid w:val="00212194"/>
    <w:rsid w:val="0021226A"/>
    <w:rsid w:val="002127B8"/>
    <w:rsid w:val="0021552C"/>
    <w:rsid w:val="00216170"/>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57CB"/>
    <w:rsid w:val="00227187"/>
    <w:rsid w:val="0022777B"/>
    <w:rsid w:val="0022789A"/>
    <w:rsid w:val="002302BD"/>
    <w:rsid w:val="002305F0"/>
    <w:rsid w:val="00232A84"/>
    <w:rsid w:val="00232D4A"/>
    <w:rsid w:val="00233175"/>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B5F"/>
    <w:rsid w:val="00245E90"/>
    <w:rsid w:val="00247104"/>
    <w:rsid w:val="0025003F"/>
    <w:rsid w:val="00251897"/>
    <w:rsid w:val="00251D18"/>
    <w:rsid w:val="00251F32"/>
    <w:rsid w:val="00253367"/>
    <w:rsid w:val="00254BBC"/>
    <w:rsid w:val="00255A52"/>
    <w:rsid w:val="00255EF3"/>
    <w:rsid w:val="00256206"/>
    <w:rsid w:val="002574D9"/>
    <w:rsid w:val="00257D70"/>
    <w:rsid w:val="00257EC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219"/>
    <w:rsid w:val="00271E36"/>
    <w:rsid w:val="00273689"/>
    <w:rsid w:val="00273AD0"/>
    <w:rsid w:val="00276B1D"/>
    <w:rsid w:val="00276C5B"/>
    <w:rsid w:val="00276CA6"/>
    <w:rsid w:val="00277C0D"/>
    <w:rsid w:val="00280E86"/>
    <w:rsid w:val="002810B3"/>
    <w:rsid w:val="002826BE"/>
    <w:rsid w:val="0028285A"/>
    <w:rsid w:val="0028320F"/>
    <w:rsid w:val="002844AB"/>
    <w:rsid w:val="002855B8"/>
    <w:rsid w:val="002865EF"/>
    <w:rsid w:val="002874E6"/>
    <w:rsid w:val="002900B5"/>
    <w:rsid w:val="002902C5"/>
    <w:rsid w:val="002909B3"/>
    <w:rsid w:val="00290C6D"/>
    <w:rsid w:val="002914AA"/>
    <w:rsid w:val="00292E1B"/>
    <w:rsid w:val="0029321D"/>
    <w:rsid w:val="002932F6"/>
    <w:rsid w:val="0029379B"/>
    <w:rsid w:val="00293DAC"/>
    <w:rsid w:val="00293E23"/>
    <w:rsid w:val="00293F9F"/>
    <w:rsid w:val="002944D5"/>
    <w:rsid w:val="00294AE4"/>
    <w:rsid w:val="00294F34"/>
    <w:rsid w:val="0029588E"/>
    <w:rsid w:val="00295BA8"/>
    <w:rsid w:val="002962EC"/>
    <w:rsid w:val="00296E57"/>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6DE8"/>
    <w:rsid w:val="002B7315"/>
    <w:rsid w:val="002B7A66"/>
    <w:rsid w:val="002C0393"/>
    <w:rsid w:val="002C0552"/>
    <w:rsid w:val="002C0798"/>
    <w:rsid w:val="002C0A5C"/>
    <w:rsid w:val="002C11F8"/>
    <w:rsid w:val="002C1D97"/>
    <w:rsid w:val="002C267D"/>
    <w:rsid w:val="002C2930"/>
    <w:rsid w:val="002C2DFD"/>
    <w:rsid w:val="002C3162"/>
    <w:rsid w:val="002C384B"/>
    <w:rsid w:val="002C4E3E"/>
    <w:rsid w:val="002C539A"/>
    <w:rsid w:val="002C5821"/>
    <w:rsid w:val="002C5FED"/>
    <w:rsid w:val="002C6260"/>
    <w:rsid w:val="002C664D"/>
    <w:rsid w:val="002C679B"/>
    <w:rsid w:val="002C79C5"/>
    <w:rsid w:val="002D0259"/>
    <w:rsid w:val="002D19F3"/>
    <w:rsid w:val="002D1FAD"/>
    <w:rsid w:val="002D2210"/>
    <w:rsid w:val="002D25C9"/>
    <w:rsid w:val="002D2C8A"/>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CEE"/>
    <w:rsid w:val="002E1E49"/>
    <w:rsid w:val="002E26D7"/>
    <w:rsid w:val="002E3574"/>
    <w:rsid w:val="002E3B61"/>
    <w:rsid w:val="002E3F2D"/>
    <w:rsid w:val="002E5304"/>
    <w:rsid w:val="002E59EB"/>
    <w:rsid w:val="002E713F"/>
    <w:rsid w:val="002F01EE"/>
    <w:rsid w:val="002F1077"/>
    <w:rsid w:val="002F20AA"/>
    <w:rsid w:val="002F3ED8"/>
    <w:rsid w:val="002F4AB3"/>
    <w:rsid w:val="002F4B4B"/>
    <w:rsid w:val="002F4F40"/>
    <w:rsid w:val="002F59F3"/>
    <w:rsid w:val="002F6AE9"/>
    <w:rsid w:val="002F7318"/>
    <w:rsid w:val="002F75CC"/>
    <w:rsid w:val="002F7A1B"/>
    <w:rsid w:val="0030039B"/>
    <w:rsid w:val="003019AC"/>
    <w:rsid w:val="00301BBA"/>
    <w:rsid w:val="00303F98"/>
    <w:rsid w:val="00304E85"/>
    <w:rsid w:val="003053B4"/>
    <w:rsid w:val="003060D2"/>
    <w:rsid w:val="00306212"/>
    <w:rsid w:val="00307A28"/>
    <w:rsid w:val="00311304"/>
    <w:rsid w:val="00312061"/>
    <w:rsid w:val="00312927"/>
    <w:rsid w:val="00312AB1"/>
    <w:rsid w:val="003133DA"/>
    <w:rsid w:val="003135EF"/>
    <w:rsid w:val="003137DE"/>
    <w:rsid w:val="00314CAE"/>
    <w:rsid w:val="00314EDA"/>
    <w:rsid w:val="00315062"/>
    <w:rsid w:val="00315C3B"/>
    <w:rsid w:val="003164E3"/>
    <w:rsid w:val="003172DC"/>
    <w:rsid w:val="00317624"/>
    <w:rsid w:val="003177F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36EF2"/>
    <w:rsid w:val="00340B18"/>
    <w:rsid w:val="003423FC"/>
    <w:rsid w:val="003424E3"/>
    <w:rsid w:val="00342B01"/>
    <w:rsid w:val="0034396E"/>
    <w:rsid w:val="00343D74"/>
    <w:rsid w:val="00343FE7"/>
    <w:rsid w:val="00344D83"/>
    <w:rsid w:val="00345B7E"/>
    <w:rsid w:val="003466F4"/>
    <w:rsid w:val="0034678E"/>
    <w:rsid w:val="00346C5F"/>
    <w:rsid w:val="00352CBE"/>
    <w:rsid w:val="00352DA0"/>
    <w:rsid w:val="00352E37"/>
    <w:rsid w:val="003540B1"/>
    <w:rsid w:val="003541C3"/>
    <w:rsid w:val="0035462D"/>
    <w:rsid w:val="0035475E"/>
    <w:rsid w:val="003548FE"/>
    <w:rsid w:val="003553F7"/>
    <w:rsid w:val="00356152"/>
    <w:rsid w:val="0035618D"/>
    <w:rsid w:val="0035717E"/>
    <w:rsid w:val="003575E1"/>
    <w:rsid w:val="0035767D"/>
    <w:rsid w:val="00357B2A"/>
    <w:rsid w:val="0036001A"/>
    <w:rsid w:val="003607CC"/>
    <w:rsid w:val="003610D2"/>
    <w:rsid w:val="00362E3F"/>
    <w:rsid w:val="00363CE4"/>
    <w:rsid w:val="003645D3"/>
    <w:rsid w:val="003646E7"/>
    <w:rsid w:val="00364847"/>
    <w:rsid w:val="00364D21"/>
    <w:rsid w:val="00364E38"/>
    <w:rsid w:val="00365107"/>
    <w:rsid w:val="00365674"/>
    <w:rsid w:val="0036597B"/>
    <w:rsid w:val="00366276"/>
    <w:rsid w:val="003668F2"/>
    <w:rsid w:val="0037010A"/>
    <w:rsid w:val="00370295"/>
    <w:rsid w:val="00371AFC"/>
    <w:rsid w:val="00371C64"/>
    <w:rsid w:val="00371E96"/>
    <w:rsid w:val="00372D09"/>
    <w:rsid w:val="00372DA7"/>
    <w:rsid w:val="003735CF"/>
    <w:rsid w:val="00376044"/>
    <w:rsid w:val="0037626A"/>
    <w:rsid w:val="00376573"/>
    <w:rsid w:val="0037661D"/>
    <w:rsid w:val="00376650"/>
    <w:rsid w:val="003768B1"/>
    <w:rsid w:val="0037716F"/>
    <w:rsid w:val="00377A50"/>
    <w:rsid w:val="00377F1D"/>
    <w:rsid w:val="003800AA"/>
    <w:rsid w:val="00380CCC"/>
    <w:rsid w:val="00381138"/>
    <w:rsid w:val="0038125F"/>
    <w:rsid w:val="003812C8"/>
    <w:rsid w:val="00381A89"/>
    <w:rsid w:val="003829D8"/>
    <w:rsid w:val="00382A69"/>
    <w:rsid w:val="00383643"/>
    <w:rsid w:val="00383951"/>
    <w:rsid w:val="00383EE4"/>
    <w:rsid w:val="00386095"/>
    <w:rsid w:val="00386873"/>
    <w:rsid w:val="00390FFF"/>
    <w:rsid w:val="003915E3"/>
    <w:rsid w:val="00392B25"/>
    <w:rsid w:val="00393174"/>
    <w:rsid w:val="00393192"/>
    <w:rsid w:val="00393C35"/>
    <w:rsid w:val="00394239"/>
    <w:rsid w:val="003945E5"/>
    <w:rsid w:val="003949ED"/>
    <w:rsid w:val="00394B2E"/>
    <w:rsid w:val="00394EBA"/>
    <w:rsid w:val="00394FE3"/>
    <w:rsid w:val="00395609"/>
    <w:rsid w:val="00395980"/>
    <w:rsid w:val="00395A9B"/>
    <w:rsid w:val="00395E96"/>
    <w:rsid w:val="00396C2E"/>
    <w:rsid w:val="00397F1D"/>
    <w:rsid w:val="003A0EBA"/>
    <w:rsid w:val="003A1E36"/>
    <w:rsid w:val="003A302F"/>
    <w:rsid w:val="003A324B"/>
    <w:rsid w:val="003A4FEB"/>
    <w:rsid w:val="003A556B"/>
    <w:rsid w:val="003A563E"/>
    <w:rsid w:val="003A5BB6"/>
    <w:rsid w:val="003A5F7B"/>
    <w:rsid w:val="003A614C"/>
    <w:rsid w:val="003A6804"/>
    <w:rsid w:val="003A711D"/>
    <w:rsid w:val="003B0188"/>
    <w:rsid w:val="003B049A"/>
    <w:rsid w:val="003B0717"/>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0D0D"/>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436"/>
    <w:rsid w:val="003D2D1C"/>
    <w:rsid w:val="003D3289"/>
    <w:rsid w:val="003D38FB"/>
    <w:rsid w:val="003D3C10"/>
    <w:rsid w:val="003D4289"/>
    <w:rsid w:val="003D4803"/>
    <w:rsid w:val="003D4966"/>
    <w:rsid w:val="003D4D4C"/>
    <w:rsid w:val="003D4E84"/>
    <w:rsid w:val="003D5427"/>
    <w:rsid w:val="003D5E22"/>
    <w:rsid w:val="003D6138"/>
    <w:rsid w:val="003D74E4"/>
    <w:rsid w:val="003E04A8"/>
    <w:rsid w:val="003E065B"/>
    <w:rsid w:val="003E0902"/>
    <w:rsid w:val="003E0AD3"/>
    <w:rsid w:val="003E0D20"/>
    <w:rsid w:val="003E0F0A"/>
    <w:rsid w:val="003E2C49"/>
    <w:rsid w:val="003E49A5"/>
    <w:rsid w:val="003E4D0D"/>
    <w:rsid w:val="003E5715"/>
    <w:rsid w:val="003E6426"/>
    <w:rsid w:val="003E66E6"/>
    <w:rsid w:val="003E6963"/>
    <w:rsid w:val="003E763D"/>
    <w:rsid w:val="003E766B"/>
    <w:rsid w:val="003E7C56"/>
    <w:rsid w:val="003F045D"/>
    <w:rsid w:val="003F09A4"/>
    <w:rsid w:val="003F09F9"/>
    <w:rsid w:val="003F0F01"/>
    <w:rsid w:val="003F25AF"/>
    <w:rsid w:val="003F39BB"/>
    <w:rsid w:val="003F44D3"/>
    <w:rsid w:val="003F588D"/>
    <w:rsid w:val="003F67F6"/>
    <w:rsid w:val="0040058A"/>
    <w:rsid w:val="00400853"/>
    <w:rsid w:val="00401A91"/>
    <w:rsid w:val="00402120"/>
    <w:rsid w:val="004025A2"/>
    <w:rsid w:val="0040290C"/>
    <w:rsid w:val="00402B6E"/>
    <w:rsid w:val="00402E37"/>
    <w:rsid w:val="004032B8"/>
    <w:rsid w:val="00403822"/>
    <w:rsid w:val="00403970"/>
    <w:rsid w:val="00403F8B"/>
    <w:rsid w:val="00404A5D"/>
    <w:rsid w:val="00405D74"/>
    <w:rsid w:val="004063DD"/>
    <w:rsid w:val="00406A27"/>
    <w:rsid w:val="00407694"/>
    <w:rsid w:val="00411311"/>
    <w:rsid w:val="00411627"/>
    <w:rsid w:val="00411F9A"/>
    <w:rsid w:val="00412062"/>
    <w:rsid w:val="00413153"/>
    <w:rsid w:val="00413534"/>
    <w:rsid w:val="00414B00"/>
    <w:rsid w:val="00414CE7"/>
    <w:rsid w:val="00416490"/>
    <w:rsid w:val="00416D92"/>
    <w:rsid w:val="00417464"/>
    <w:rsid w:val="0042014F"/>
    <w:rsid w:val="00420702"/>
    <w:rsid w:val="00421B20"/>
    <w:rsid w:val="00421CB0"/>
    <w:rsid w:val="00421CD2"/>
    <w:rsid w:val="004224E3"/>
    <w:rsid w:val="00423E63"/>
    <w:rsid w:val="00425014"/>
    <w:rsid w:val="00426852"/>
    <w:rsid w:val="004269EB"/>
    <w:rsid w:val="00426BCD"/>
    <w:rsid w:val="004271B7"/>
    <w:rsid w:val="00427573"/>
    <w:rsid w:val="004275E7"/>
    <w:rsid w:val="00427B9C"/>
    <w:rsid w:val="00427CF1"/>
    <w:rsid w:val="00430815"/>
    <w:rsid w:val="00430991"/>
    <w:rsid w:val="00431527"/>
    <w:rsid w:val="00431A41"/>
    <w:rsid w:val="004322D9"/>
    <w:rsid w:val="00432BAB"/>
    <w:rsid w:val="0043325C"/>
    <w:rsid w:val="004336D6"/>
    <w:rsid w:val="00433CFD"/>
    <w:rsid w:val="00434009"/>
    <w:rsid w:val="00434399"/>
    <w:rsid w:val="00434476"/>
    <w:rsid w:val="00434C45"/>
    <w:rsid w:val="00436357"/>
    <w:rsid w:val="00437BCD"/>
    <w:rsid w:val="00440A4C"/>
    <w:rsid w:val="00440A77"/>
    <w:rsid w:val="004410A7"/>
    <w:rsid w:val="0044177D"/>
    <w:rsid w:val="004418DA"/>
    <w:rsid w:val="0044227C"/>
    <w:rsid w:val="0044258C"/>
    <w:rsid w:val="00442D7C"/>
    <w:rsid w:val="00443ED1"/>
    <w:rsid w:val="00444307"/>
    <w:rsid w:val="00444756"/>
    <w:rsid w:val="00444C42"/>
    <w:rsid w:val="00444DC5"/>
    <w:rsid w:val="004458C7"/>
    <w:rsid w:val="00445928"/>
    <w:rsid w:val="004459AC"/>
    <w:rsid w:val="0044634B"/>
    <w:rsid w:val="00446D11"/>
    <w:rsid w:val="00446F4B"/>
    <w:rsid w:val="00447D7D"/>
    <w:rsid w:val="004504E3"/>
    <w:rsid w:val="00451251"/>
    <w:rsid w:val="0045146B"/>
    <w:rsid w:val="004523BE"/>
    <w:rsid w:val="00454751"/>
    <w:rsid w:val="00455053"/>
    <w:rsid w:val="004555F4"/>
    <w:rsid w:val="00455FED"/>
    <w:rsid w:val="00456453"/>
    <w:rsid w:val="00461426"/>
    <w:rsid w:val="00462123"/>
    <w:rsid w:val="00463E45"/>
    <w:rsid w:val="004650D1"/>
    <w:rsid w:val="004658FD"/>
    <w:rsid w:val="00466276"/>
    <w:rsid w:val="004662B6"/>
    <w:rsid w:val="004666CA"/>
    <w:rsid w:val="00466A2C"/>
    <w:rsid w:val="004677E0"/>
    <w:rsid w:val="00470878"/>
    <w:rsid w:val="00470F50"/>
    <w:rsid w:val="004717DD"/>
    <w:rsid w:val="00471E8E"/>
    <w:rsid w:val="0047246C"/>
    <w:rsid w:val="00472DD6"/>
    <w:rsid w:val="00472F3B"/>
    <w:rsid w:val="004737A0"/>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3E"/>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6545"/>
    <w:rsid w:val="004B7C2C"/>
    <w:rsid w:val="004C0EBE"/>
    <w:rsid w:val="004C1629"/>
    <w:rsid w:val="004C1825"/>
    <w:rsid w:val="004C1C18"/>
    <w:rsid w:val="004C369C"/>
    <w:rsid w:val="004C4670"/>
    <w:rsid w:val="004C4C61"/>
    <w:rsid w:val="004C50C3"/>
    <w:rsid w:val="004C6650"/>
    <w:rsid w:val="004C67BC"/>
    <w:rsid w:val="004C69D7"/>
    <w:rsid w:val="004D2C4E"/>
    <w:rsid w:val="004D3578"/>
    <w:rsid w:val="004D3884"/>
    <w:rsid w:val="004D3FF3"/>
    <w:rsid w:val="004D463F"/>
    <w:rsid w:val="004D473E"/>
    <w:rsid w:val="004D4A50"/>
    <w:rsid w:val="004D53F3"/>
    <w:rsid w:val="004D5DD9"/>
    <w:rsid w:val="004D6A02"/>
    <w:rsid w:val="004D737E"/>
    <w:rsid w:val="004D7E63"/>
    <w:rsid w:val="004E0D60"/>
    <w:rsid w:val="004E1346"/>
    <w:rsid w:val="004E167B"/>
    <w:rsid w:val="004E170C"/>
    <w:rsid w:val="004E1859"/>
    <w:rsid w:val="004E1F8E"/>
    <w:rsid w:val="004E213A"/>
    <w:rsid w:val="004E2844"/>
    <w:rsid w:val="004E2E98"/>
    <w:rsid w:val="004E34BB"/>
    <w:rsid w:val="004E5118"/>
    <w:rsid w:val="004E548E"/>
    <w:rsid w:val="004E5F09"/>
    <w:rsid w:val="004E649D"/>
    <w:rsid w:val="004E6643"/>
    <w:rsid w:val="004E6E4E"/>
    <w:rsid w:val="004E6EBA"/>
    <w:rsid w:val="004E731E"/>
    <w:rsid w:val="004E78A2"/>
    <w:rsid w:val="004E7C19"/>
    <w:rsid w:val="004F0DAF"/>
    <w:rsid w:val="004F33D4"/>
    <w:rsid w:val="004F33DF"/>
    <w:rsid w:val="004F496D"/>
    <w:rsid w:val="004F4FEE"/>
    <w:rsid w:val="004F523A"/>
    <w:rsid w:val="004F6361"/>
    <w:rsid w:val="004F7508"/>
    <w:rsid w:val="004F7844"/>
    <w:rsid w:val="0050013D"/>
    <w:rsid w:val="005005C2"/>
    <w:rsid w:val="005005E3"/>
    <w:rsid w:val="005020AF"/>
    <w:rsid w:val="00502883"/>
    <w:rsid w:val="00503417"/>
    <w:rsid w:val="00503656"/>
    <w:rsid w:val="00503F9F"/>
    <w:rsid w:val="0050455F"/>
    <w:rsid w:val="005053B9"/>
    <w:rsid w:val="005056F4"/>
    <w:rsid w:val="00506895"/>
    <w:rsid w:val="0050693A"/>
    <w:rsid w:val="00506E50"/>
    <w:rsid w:val="00507392"/>
    <w:rsid w:val="0050782F"/>
    <w:rsid w:val="00507DC5"/>
    <w:rsid w:val="00510468"/>
    <w:rsid w:val="0051062E"/>
    <w:rsid w:val="00511743"/>
    <w:rsid w:val="00511938"/>
    <w:rsid w:val="0051199D"/>
    <w:rsid w:val="00512935"/>
    <w:rsid w:val="005145A3"/>
    <w:rsid w:val="00516726"/>
    <w:rsid w:val="005174E9"/>
    <w:rsid w:val="005177E3"/>
    <w:rsid w:val="00517FEB"/>
    <w:rsid w:val="005202A9"/>
    <w:rsid w:val="00520528"/>
    <w:rsid w:val="0052198E"/>
    <w:rsid w:val="00521B2C"/>
    <w:rsid w:val="00522B7C"/>
    <w:rsid w:val="00522BD9"/>
    <w:rsid w:val="00522C27"/>
    <w:rsid w:val="0052309A"/>
    <w:rsid w:val="00523191"/>
    <w:rsid w:val="0052347F"/>
    <w:rsid w:val="005247CD"/>
    <w:rsid w:val="00524968"/>
    <w:rsid w:val="00525361"/>
    <w:rsid w:val="00525527"/>
    <w:rsid w:val="00526A2E"/>
    <w:rsid w:val="005302DF"/>
    <w:rsid w:val="00530314"/>
    <w:rsid w:val="00530432"/>
    <w:rsid w:val="00530AE3"/>
    <w:rsid w:val="005317C0"/>
    <w:rsid w:val="005322E0"/>
    <w:rsid w:val="005325E6"/>
    <w:rsid w:val="00532CD0"/>
    <w:rsid w:val="00532D6F"/>
    <w:rsid w:val="005333F2"/>
    <w:rsid w:val="00533882"/>
    <w:rsid w:val="00533D0C"/>
    <w:rsid w:val="00534765"/>
    <w:rsid w:val="005352FF"/>
    <w:rsid w:val="00535D4F"/>
    <w:rsid w:val="00535EA1"/>
    <w:rsid w:val="005363F3"/>
    <w:rsid w:val="00536627"/>
    <w:rsid w:val="00537624"/>
    <w:rsid w:val="00537BC9"/>
    <w:rsid w:val="00540D58"/>
    <w:rsid w:val="005424D2"/>
    <w:rsid w:val="00542CF1"/>
    <w:rsid w:val="00543E6C"/>
    <w:rsid w:val="005441BA"/>
    <w:rsid w:val="0054592A"/>
    <w:rsid w:val="00545B39"/>
    <w:rsid w:val="00546280"/>
    <w:rsid w:val="005467DF"/>
    <w:rsid w:val="005468DA"/>
    <w:rsid w:val="005503F4"/>
    <w:rsid w:val="0055066B"/>
    <w:rsid w:val="00550934"/>
    <w:rsid w:val="00550D85"/>
    <w:rsid w:val="005527D2"/>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DAB"/>
    <w:rsid w:val="00564F9C"/>
    <w:rsid w:val="00565087"/>
    <w:rsid w:val="0056519A"/>
    <w:rsid w:val="005661B6"/>
    <w:rsid w:val="005665EA"/>
    <w:rsid w:val="00567D46"/>
    <w:rsid w:val="0057115F"/>
    <w:rsid w:val="005718BC"/>
    <w:rsid w:val="005718C4"/>
    <w:rsid w:val="005721B6"/>
    <w:rsid w:val="005724B9"/>
    <w:rsid w:val="005737EA"/>
    <w:rsid w:val="00573D27"/>
    <w:rsid w:val="00573DFE"/>
    <w:rsid w:val="0057421E"/>
    <w:rsid w:val="00574F22"/>
    <w:rsid w:val="0057516E"/>
    <w:rsid w:val="00576F4C"/>
    <w:rsid w:val="005811EA"/>
    <w:rsid w:val="00581A3C"/>
    <w:rsid w:val="00581FDD"/>
    <w:rsid w:val="00583330"/>
    <w:rsid w:val="0058468B"/>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A42"/>
    <w:rsid w:val="00597C49"/>
    <w:rsid w:val="005A0998"/>
    <w:rsid w:val="005A0AEB"/>
    <w:rsid w:val="005A150C"/>
    <w:rsid w:val="005A177F"/>
    <w:rsid w:val="005A2A00"/>
    <w:rsid w:val="005A4423"/>
    <w:rsid w:val="005A447C"/>
    <w:rsid w:val="005A469F"/>
    <w:rsid w:val="005A4BB5"/>
    <w:rsid w:val="005A4CBA"/>
    <w:rsid w:val="005A52E0"/>
    <w:rsid w:val="005A626B"/>
    <w:rsid w:val="005A663D"/>
    <w:rsid w:val="005A6796"/>
    <w:rsid w:val="005A7867"/>
    <w:rsid w:val="005A7BFC"/>
    <w:rsid w:val="005B0078"/>
    <w:rsid w:val="005B0EA1"/>
    <w:rsid w:val="005B199C"/>
    <w:rsid w:val="005B1B39"/>
    <w:rsid w:val="005B21DB"/>
    <w:rsid w:val="005B2550"/>
    <w:rsid w:val="005B26D8"/>
    <w:rsid w:val="005B2953"/>
    <w:rsid w:val="005B5A07"/>
    <w:rsid w:val="005B5D13"/>
    <w:rsid w:val="005B6448"/>
    <w:rsid w:val="005B75DB"/>
    <w:rsid w:val="005B7683"/>
    <w:rsid w:val="005C0087"/>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3FD8"/>
    <w:rsid w:val="005D402F"/>
    <w:rsid w:val="005D40B0"/>
    <w:rsid w:val="005D443B"/>
    <w:rsid w:val="005D4524"/>
    <w:rsid w:val="005D4E7E"/>
    <w:rsid w:val="005D51FF"/>
    <w:rsid w:val="005D571D"/>
    <w:rsid w:val="005D7DB1"/>
    <w:rsid w:val="005E0465"/>
    <w:rsid w:val="005E04EB"/>
    <w:rsid w:val="005E0C4E"/>
    <w:rsid w:val="005E124A"/>
    <w:rsid w:val="005E13E6"/>
    <w:rsid w:val="005E241E"/>
    <w:rsid w:val="005E2582"/>
    <w:rsid w:val="005E25CD"/>
    <w:rsid w:val="005E298F"/>
    <w:rsid w:val="005E2B8E"/>
    <w:rsid w:val="005E2E6D"/>
    <w:rsid w:val="005E3C85"/>
    <w:rsid w:val="005E414B"/>
    <w:rsid w:val="005E501B"/>
    <w:rsid w:val="005E521B"/>
    <w:rsid w:val="005E5EBD"/>
    <w:rsid w:val="005E626D"/>
    <w:rsid w:val="005E6CFA"/>
    <w:rsid w:val="005E7029"/>
    <w:rsid w:val="005E71DE"/>
    <w:rsid w:val="005E7707"/>
    <w:rsid w:val="005E7887"/>
    <w:rsid w:val="005F15D8"/>
    <w:rsid w:val="005F18A7"/>
    <w:rsid w:val="005F19D2"/>
    <w:rsid w:val="005F1B0E"/>
    <w:rsid w:val="005F23C2"/>
    <w:rsid w:val="005F25BA"/>
    <w:rsid w:val="005F443E"/>
    <w:rsid w:val="005F4DFA"/>
    <w:rsid w:val="005F5093"/>
    <w:rsid w:val="005F55CD"/>
    <w:rsid w:val="005F5869"/>
    <w:rsid w:val="005F5B07"/>
    <w:rsid w:val="005F60CF"/>
    <w:rsid w:val="005F61D5"/>
    <w:rsid w:val="005F64B3"/>
    <w:rsid w:val="005F7170"/>
    <w:rsid w:val="005F768A"/>
    <w:rsid w:val="006002D4"/>
    <w:rsid w:val="00600C42"/>
    <w:rsid w:val="00600D53"/>
    <w:rsid w:val="006013E6"/>
    <w:rsid w:val="0060174A"/>
    <w:rsid w:val="00601A33"/>
    <w:rsid w:val="00601D9D"/>
    <w:rsid w:val="0060203E"/>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6085"/>
    <w:rsid w:val="0061694C"/>
    <w:rsid w:val="00617A40"/>
    <w:rsid w:val="00621EF0"/>
    <w:rsid w:val="00621F50"/>
    <w:rsid w:val="006220FF"/>
    <w:rsid w:val="00622F11"/>
    <w:rsid w:val="006249CF"/>
    <w:rsid w:val="00624E4C"/>
    <w:rsid w:val="00626D9F"/>
    <w:rsid w:val="00627194"/>
    <w:rsid w:val="006304FB"/>
    <w:rsid w:val="00632183"/>
    <w:rsid w:val="0063248E"/>
    <w:rsid w:val="00632A1C"/>
    <w:rsid w:val="00633A48"/>
    <w:rsid w:val="00633C34"/>
    <w:rsid w:val="00634CE3"/>
    <w:rsid w:val="00635326"/>
    <w:rsid w:val="0063568E"/>
    <w:rsid w:val="00637439"/>
    <w:rsid w:val="006403A3"/>
    <w:rsid w:val="00640512"/>
    <w:rsid w:val="006411D8"/>
    <w:rsid w:val="00642875"/>
    <w:rsid w:val="00642877"/>
    <w:rsid w:val="00642DD9"/>
    <w:rsid w:val="006430A9"/>
    <w:rsid w:val="00646012"/>
    <w:rsid w:val="0064605B"/>
    <w:rsid w:val="006469E9"/>
    <w:rsid w:val="00650A6D"/>
    <w:rsid w:val="00650DA0"/>
    <w:rsid w:val="006510C2"/>
    <w:rsid w:val="00651478"/>
    <w:rsid w:val="00651A98"/>
    <w:rsid w:val="006522F9"/>
    <w:rsid w:val="006529EB"/>
    <w:rsid w:val="00652B5F"/>
    <w:rsid w:val="00652BED"/>
    <w:rsid w:val="0065347E"/>
    <w:rsid w:val="00653833"/>
    <w:rsid w:val="00654346"/>
    <w:rsid w:val="006544D2"/>
    <w:rsid w:val="00654E1F"/>
    <w:rsid w:val="00655289"/>
    <w:rsid w:val="006565F7"/>
    <w:rsid w:val="006567DB"/>
    <w:rsid w:val="0065759A"/>
    <w:rsid w:val="00657DCE"/>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8C"/>
    <w:rsid w:val="006920B5"/>
    <w:rsid w:val="00692D00"/>
    <w:rsid w:val="00693396"/>
    <w:rsid w:val="00693C2E"/>
    <w:rsid w:val="0069474C"/>
    <w:rsid w:val="00694B05"/>
    <w:rsid w:val="0069528E"/>
    <w:rsid w:val="00696021"/>
    <w:rsid w:val="0069609C"/>
    <w:rsid w:val="00696A31"/>
    <w:rsid w:val="00697389"/>
    <w:rsid w:val="00697444"/>
    <w:rsid w:val="006A012F"/>
    <w:rsid w:val="006A0FFC"/>
    <w:rsid w:val="006A13F3"/>
    <w:rsid w:val="006A1A58"/>
    <w:rsid w:val="006A200B"/>
    <w:rsid w:val="006A55C9"/>
    <w:rsid w:val="006A55E7"/>
    <w:rsid w:val="006A5822"/>
    <w:rsid w:val="006A62FB"/>
    <w:rsid w:val="006A64B5"/>
    <w:rsid w:val="006A6D3F"/>
    <w:rsid w:val="006A6D7B"/>
    <w:rsid w:val="006A6FFF"/>
    <w:rsid w:val="006A77D3"/>
    <w:rsid w:val="006A78DC"/>
    <w:rsid w:val="006B0D8F"/>
    <w:rsid w:val="006B1700"/>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6E6E"/>
    <w:rsid w:val="006C7082"/>
    <w:rsid w:val="006C7AAB"/>
    <w:rsid w:val="006C7AB9"/>
    <w:rsid w:val="006D0264"/>
    <w:rsid w:val="006D0790"/>
    <w:rsid w:val="006D0905"/>
    <w:rsid w:val="006D0A9C"/>
    <w:rsid w:val="006D0DCA"/>
    <w:rsid w:val="006D1636"/>
    <w:rsid w:val="006D1CF4"/>
    <w:rsid w:val="006D29A6"/>
    <w:rsid w:val="006D3900"/>
    <w:rsid w:val="006D471A"/>
    <w:rsid w:val="006D4A60"/>
    <w:rsid w:val="006D5389"/>
    <w:rsid w:val="006D7DD7"/>
    <w:rsid w:val="006E0053"/>
    <w:rsid w:val="006E070A"/>
    <w:rsid w:val="006E1069"/>
    <w:rsid w:val="006E136A"/>
    <w:rsid w:val="006E1DBF"/>
    <w:rsid w:val="006E267C"/>
    <w:rsid w:val="006E3898"/>
    <w:rsid w:val="006E399E"/>
    <w:rsid w:val="006E41D7"/>
    <w:rsid w:val="006E4A27"/>
    <w:rsid w:val="006E5134"/>
    <w:rsid w:val="006E734D"/>
    <w:rsid w:val="006E79F3"/>
    <w:rsid w:val="006E7E04"/>
    <w:rsid w:val="006E7F1D"/>
    <w:rsid w:val="006F03E1"/>
    <w:rsid w:val="006F0481"/>
    <w:rsid w:val="006F10FD"/>
    <w:rsid w:val="006F1DE2"/>
    <w:rsid w:val="006F1FFD"/>
    <w:rsid w:val="006F22DC"/>
    <w:rsid w:val="006F2759"/>
    <w:rsid w:val="006F41D0"/>
    <w:rsid w:val="006F434A"/>
    <w:rsid w:val="006F4C2A"/>
    <w:rsid w:val="006F4C41"/>
    <w:rsid w:val="006F733C"/>
    <w:rsid w:val="006F77F0"/>
    <w:rsid w:val="007000B8"/>
    <w:rsid w:val="007000F7"/>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5D4C"/>
    <w:rsid w:val="0072614C"/>
    <w:rsid w:val="00727B44"/>
    <w:rsid w:val="007303F9"/>
    <w:rsid w:val="00730618"/>
    <w:rsid w:val="007311BC"/>
    <w:rsid w:val="007313B8"/>
    <w:rsid w:val="00731D07"/>
    <w:rsid w:val="00732114"/>
    <w:rsid w:val="00732BD8"/>
    <w:rsid w:val="00733475"/>
    <w:rsid w:val="00733497"/>
    <w:rsid w:val="00733C92"/>
    <w:rsid w:val="00734471"/>
    <w:rsid w:val="00734A5B"/>
    <w:rsid w:val="00734A9E"/>
    <w:rsid w:val="00734E4F"/>
    <w:rsid w:val="00734E7C"/>
    <w:rsid w:val="0073574E"/>
    <w:rsid w:val="00740FBD"/>
    <w:rsid w:val="0074103F"/>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55F37"/>
    <w:rsid w:val="00760169"/>
    <w:rsid w:val="0076027A"/>
    <w:rsid w:val="00760BF8"/>
    <w:rsid w:val="00760E9D"/>
    <w:rsid w:val="00763A16"/>
    <w:rsid w:val="00764BAC"/>
    <w:rsid w:val="00764F4C"/>
    <w:rsid w:val="007661C4"/>
    <w:rsid w:val="00766A9D"/>
    <w:rsid w:val="00766AE3"/>
    <w:rsid w:val="00766CCB"/>
    <w:rsid w:val="007671B9"/>
    <w:rsid w:val="00767ACE"/>
    <w:rsid w:val="00767E1A"/>
    <w:rsid w:val="00770CD3"/>
    <w:rsid w:val="00770EEF"/>
    <w:rsid w:val="00771267"/>
    <w:rsid w:val="007714EB"/>
    <w:rsid w:val="00773B8C"/>
    <w:rsid w:val="00773B98"/>
    <w:rsid w:val="00774771"/>
    <w:rsid w:val="0077482F"/>
    <w:rsid w:val="00774C6E"/>
    <w:rsid w:val="00776868"/>
    <w:rsid w:val="00776DE9"/>
    <w:rsid w:val="00777608"/>
    <w:rsid w:val="00780781"/>
    <w:rsid w:val="00780A1D"/>
    <w:rsid w:val="00780C53"/>
    <w:rsid w:val="0078179A"/>
    <w:rsid w:val="007818B4"/>
    <w:rsid w:val="00781F0F"/>
    <w:rsid w:val="00782025"/>
    <w:rsid w:val="00782B7E"/>
    <w:rsid w:val="00782E23"/>
    <w:rsid w:val="00782F5C"/>
    <w:rsid w:val="007842DA"/>
    <w:rsid w:val="0078491C"/>
    <w:rsid w:val="00784943"/>
    <w:rsid w:val="00786057"/>
    <w:rsid w:val="0078746F"/>
    <w:rsid w:val="00787A7E"/>
    <w:rsid w:val="007905AC"/>
    <w:rsid w:val="0079146D"/>
    <w:rsid w:val="00791DB9"/>
    <w:rsid w:val="00792445"/>
    <w:rsid w:val="00793169"/>
    <w:rsid w:val="00793772"/>
    <w:rsid w:val="00793C4E"/>
    <w:rsid w:val="0079427E"/>
    <w:rsid w:val="00794519"/>
    <w:rsid w:val="007945AB"/>
    <w:rsid w:val="00794D62"/>
    <w:rsid w:val="00795D2A"/>
    <w:rsid w:val="00795F34"/>
    <w:rsid w:val="00796EA1"/>
    <w:rsid w:val="007A02BB"/>
    <w:rsid w:val="007A0850"/>
    <w:rsid w:val="007A1075"/>
    <w:rsid w:val="007A13E6"/>
    <w:rsid w:val="007A1B2C"/>
    <w:rsid w:val="007A2893"/>
    <w:rsid w:val="007A2B29"/>
    <w:rsid w:val="007A2F81"/>
    <w:rsid w:val="007A2FC3"/>
    <w:rsid w:val="007A33D6"/>
    <w:rsid w:val="007A3EFD"/>
    <w:rsid w:val="007A6EF4"/>
    <w:rsid w:val="007B0002"/>
    <w:rsid w:val="007B02EF"/>
    <w:rsid w:val="007B0F58"/>
    <w:rsid w:val="007B2857"/>
    <w:rsid w:val="007B2F77"/>
    <w:rsid w:val="007B3DFA"/>
    <w:rsid w:val="007B3F51"/>
    <w:rsid w:val="007B547A"/>
    <w:rsid w:val="007B603F"/>
    <w:rsid w:val="007B684D"/>
    <w:rsid w:val="007B6BA5"/>
    <w:rsid w:val="007B7B72"/>
    <w:rsid w:val="007C0D09"/>
    <w:rsid w:val="007C17E8"/>
    <w:rsid w:val="007C19C5"/>
    <w:rsid w:val="007C1CFC"/>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193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258"/>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6A"/>
    <w:rsid w:val="008019AA"/>
    <w:rsid w:val="008024CA"/>
    <w:rsid w:val="008028A4"/>
    <w:rsid w:val="00803236"/>
    <w:rsid w:val="00803370"/>
    <w:rsid w:val="00803520"/>
    <w:rsid w:val="00803676"/>
    <w:rsid w:val="00805016"/>
    <w:rsid w:val="00805866"/>
    <w:rsid w:val="008058DE"/>
    <w:rsid w:val="00806CBA"/>
    <w:rsid w:val="00806F68"/>
    <w:rsid w:val="0081031E"/>
    <w:rsid w:val="0081066E"/>
    <w:rsid w:val="00810B0D"/>
    <w:rsid w:val="00810C4B"/>
    <w:rsid w:val="00810D94"/>
    <w:rsid w:val="008130CC"/>
    <w:rsid w:val="00813222"/>
    <w:rsid w:val="00813935"/>
    <w:rsid w:val="00813B9B"/>
    <w:rsid w:val="0081474F"/>
    <w:rsid w:val="008154E7"/>
    <w:rsid w:val="0081604E"/>
    <w:rsid w:val="008164C3"/>
    <w:rsid w:val="00817571"/>
    <w:rsid w:val="00817DE5"/>
    <w:rsid w:val="008201DB"/>
    <w:rsid w:val="008202D9"/>
    <w:rsid w:val="008211E9"/>
    <w:rsid w:val="00821376"/>
    <w:rsid w:val="008218E9"/>
    <w:rsid w:val="00823C6E"/>
    <w:rsid w:val="00824629"/>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192"/>
    <w:rsid w:val="008445A4"/>
    <w:rsid w:val="00845013"/>
    <w:rsid w:val="008452F1"/>
    <w:rsid w:val="00845A59"/>
    <w:rsid w:val="00845AB0"/>
    <w:rsid w:val="00845CF1"/>
    <w:rsid w:val="00846A79"/>
    <w:rsid w:val="00850D5D"/>
    <w:rsid w:val="00850D8C"/>
    <w:rsid w:val="008521AF"/>
    <w:rsid w:val="00852737"/>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CEE"/>
    <w:rsid w:val="00865E9A"/>
    <w:rsid w:val="00867BC2"/>
    <w:rsid w:val="00867CF9"/>
    <w:rsid w:val="0087067E"/>
    <w:rsid w:val="0087226C"/>
    <w:rsid w:val="008736DC"/>
    <w:rsid w:val="008737F7"/>
    <w:rsid w:val="00873AC0"/>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0B44"/>
    <w:rsid w:val="00891E9D"/>
    <w:rsid w:val="008926D3"/>
    <w:rsid w:val="00892822"/>
    <w:rsid w:val="0089299C"/>
    <w:rsid w:val="00892C2A"/>
    <w:rsid w:val="00893102"/>
    <w:rsid w:val="00893361"/>
    <w:rsid w:val="00893A46"/>
    <w:rsid w:val="00893F1F"/>
    <w:rsid w:val="0089474E"/>
    <w:rsid w:val="0089672A"/>
    <w:rsid w:val="00896A76"/>
    <w:rsid w:val="0089764A"/>
    <w:rsid w:val="008977AD"/>
    <w:rsid w:val="00897D41"/>
    <w:rsid w:val="008A08A5"/>
    <w:rsid w:val="008A1A94"/>
    <w:rsid w:val="008A1C19"/>
    <w:rsid w:val="008A4974"/>
    <w:rsid w:val="008A4FA0"/>
    <w:rsid w:val="008A51EC"/>
    <w:rsid w:val="008A5B25"/>
    <w:rsid w:val="008A5B2B"/>
    <w:rsid w:val="008A5D5C"/>
    <w:rsid w:val="008A5F4B"/>
    <w:rsid w:val="008A62C2"/>
    <w:rsid w:val="008B05CB"/>
    <w:rsid w:val="008B1243"/>
    <w:rsid w:val="008B2191"/>
    <w:rsid w:val="008B2D8F"/>
    <w:rsid w:val="008B48D7"/>
    <w:rsid w:val="008B5937"/>
    <w:rsid w:val="008B69D5"/>
    <w:rsid w:val="008B6A24"/>
    <w:rsid w:val="008B7565"/>
    <w:rsid w:val="008B772E"/>
    <w:rsid w:val="008B790F"/>
    <w:rsid w:val="008C1C47"/>
    <w:rsid w:val="008C2580"/>
    <w:rsid w:val="008C39BD"/>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2DAF"/>
    <w:rsid w:val="008D3524"/>
    <w:rsid w:val="008D3BFD"/>
    <w:rsid w:val="008D4398"/>
    <w:rsid w:val="008D44B1"/>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B12"/>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3153"/>
    <w:rsid w:val="00923F81"/>
    <w:rsid w:val="00924563"/>
    <w:rsid w:val="00924D92"/>
    <w:rsid w:val="00924FA1"/>
    <w:rsid w:val="0092571A"/>
    <w:rsid w:val="009259C6"/>
    <w:rsid w:val="00926C41"/>
    <w:rsid w:val="009271F5"/>
    <w:rsid w:val="00927E6F"/>
    <w:rsid w:val="0093084C"/>
    <w:rsid w:val="0093199C"/>
    <w:rsid w:val="00931CA6"/>
    <w:rsid w:val="00932486"/>
    <w:rsid w:val="00932AC2"/>
    <w:rsid w:val="0093462B"/>
    <w:rsid w:val="00934A79"/>
    <w:rsid w:val="00934DD0"/>
    <w:rsid w:val="009357D1"/>
    <w:rsid w:val="00935A37"/>
    <w:rsid w:val="009363BC"/>
    <w:rsid w:val="00937083"/>
    <w:rsid w:val="00937DB1"/>
    <w:rsid w:val="00940992"/>
    <w:rsid w:val="0094116A"/>
    <w:rsid w:val="00941C14"/>
    <w:rsid w:val="00942EC2"/>
    <w:rsid w:val="009433B1"/>
    <w:rsid w:val="00943EE9"/>
    <w:rsid w:val="0094414C"/>
    <w:rsid w:val="00944CE9"/>
    <w:rsid w:val="0094571C"/>
    <w:rsid w:val="00946694"/>
    <w:rsid w:val="00947540"/>
    <w:rsid w:val="0094756A"/>
    <w:rsid w:val="0095097E"/>
    <w:rsid w:val="0095162D"/>
    <w:rsid w:val="00953877"/>
    <w:rsid w:val="0095533F"/>
    <w:rsid w:val="00955629"/>
    <w:rsid w:val="00955A30"/>
    <w:rsid w:val="00956088"/>
    <w:rsid w:val="00956C78"/>
    <w:rsid w:val="009579BC"/>
    <w:rsid w:val="0096064D"/>
    <w:rsid w:val="009613E7"/>
    <w:rsid w:val="00961A5D"/>
    <w:rsid w:val="00962530"/>
    <w:rsid w:val="00962841"/>
    <w:rsid w:val="00962A86"/>
    <w:rsid w:val="00962C6B"/>
    <w:rsid w:val="0096321C"/>
    <w:rsid w:val="009653EA"/>
    <w:rsid w:val="00965928"/>
    <w:rsid w:val="00966459"/>
    <w:rsid w:val="009677C5"/>
    <w:rsid w:val="00967968"/>
    <w:rsid w:val="00970062"/>
    <w:rsid w:val="009700AE"/>
    <w:rsid w:val="009702B9"/>
    <w:rsid w:val="00970659"/>
    <w:rsid w:val="009712BA"/>
    <w:rsid w:val="009736B4"/>
    <w:rsid w:val="009736F6"/>
    <w:rsid w:val="00973743"/>
    <w:rsid w:val="00974049"/>
    <w:rsid w:val="009748AF"/>
    <w:rsid w:val="00974C4D"/>
    <w:rsid w:val="00974D3D"/>
    <w:rsid w:val="0097535B"/>
    <w:rsid w:val="00975BE6"/>
    <w:rsid w:val="009762D1"/>
    <w:rsid w:val="00976EB9"/>
    <w:rsid w:val="00977140"/>
    <w:rsid w:val="0097771B"/>
    <w:rsid w:val="0097784F"/>
    <w:rsid w:val="00977BFB"/>
    <w:rsid w:val="00977C9D"/>
    <w:rsid w:val="00980000"/>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1EDE"/>
    <w:rsid w:val="009928D6"/>
    <w:rsid w:val="00992A51"/>
    <w:rsid w:val="00992ACF"/>
    <w:rsid w:val="00993052"/>
    <w:rsid w:val="009945BF"/>
    <w:rsid w:val="00995671"/>
    <w:rsid w:val="00996BF6"/>
    <w:rsid w:val="0099716F"/>
    <w:rsid w:val="00997888"/>
    <w:rsid w:val="00997977"/>
    <w:rsid w:val="00997D1A"/>
    <w:rsid w:val="00997EF2"/>
    <w:rsid w:val="009A1901"/>
    <w:rsid w:val="009A1E4B"/>
    <w:rsid w:val="009A2417"/>
    <w:rsid w:val="009A2CCF"/>
    <w:rsid w:val="009A334F"/>
    <w:rsid w:val="009A3815"/>
    <w:rsid w:val="009A383F"/>
    <w:rsid w:val="009A4428"/>
    <w:rsid w:val="009A44D0"/>
    <w:rsid w:val="009A4757"/>
    <w:rsid w:val="009A4B1B"/>
    <w:rsid w:val="009A4BF9"/>
    <w:rsid w:val="009A512D"/>
    <w:rsid w:val="009A5D76"/>
    <w:rsid w:val="009A638B"/>
    <w:rsid w:val="009A7500"/>
    <w:rsid w:val="009B0470"/>
    <w:rsid w:val="009B0557"/>
    <w:rsid w:val="009B1334"/>
    <w:rsid w:val="009B1F3F"/>
    <w:rsid w:val="009B3A47"/>
    <w:rsid w:val="009B45FC"/>
    <w:rsid w:val="009B4A85"/>
    <w:rsid w:val="009B60BD"/>
    <w:rsid w:val="009B7523"/>
    <w:rsid w:val="009B7827"/>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182"/>
    <w:rsid w:val="009D491D"/>
    <w:rsid w:val="009D4F55"/>
    <w:rsid w:val="009D5718"/>
    <w:rsid w:val="009D58F0"/>
    <w:rsid w:val="009D5D19"/>
    <w:rsid w:val="009D68BB"/>
    <w:rsid w:val="009D73A9"/>
    <w:rsid w:val="009E08E1"/>
    <w:rsid w:val="009E0A77"/>
    <w:rsid w:val="009E1096"/>
    <w:rsid w:val="009E1152"/>
    <w:rsid w:val="009E4077"/>
    <w:rsid w:val="009E5634"/>
    <w:rsid w:val="009E5CB3"/>
    <w:rsid w:val="009E5FE0"/>
    <w:rsid w:val="009E6091"/>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333"/>
    <w:rsid w:val="009F56C6"/>
    <w:rsid w:val="009F578E"/>
    <w:rsid w:val="009F582D"/>
    <w:rsid w:val="009F61DF"/>
    <w:rsid w:val="009F648B"/>
    <w:rsid w:val="009F69E5"/>
    <w:rsid w:val="00A01223"/>
    <w:rsid w:val="00A0179F"/>
    <w:rsid w:val="00A01DA0"/>
    <w:rsid w:val="00A022C1"/>
    <w:rsid w:val="00A02315"/>
    <w:rsid w:val="00A02A9F"/>
    <w:rsid w:val="00A0335F"/>
    <w:rsid w:val="00A03CE0"/>
    <w:rsid w:val="00A045AF"/>
    <w:rsid w:val="00A047E6"/>
    <w:rsid w:val="00A051F8"/>
    <w:rsid w:val="00A05F7C"/>
    <w:rsid w:val="00A0663B"/>
    <w:rsid w:val="00A06D52"/>
    <w:rsid w:val="00A0742F"/>
    <w:rsid w:val="00A07CB6"/>
    <w:rsid w:val="00A07FA0"/>
    <w:rsid w:val="00A106AD"/>
    <w:rsid w:val="00A10EA7"/>
    <w:rsid w:val="00A10F02"/>
    <w:rsid w:val="00A11972"/>
    <w:rsid w:val="00A11BF4"/>
    <w:rsid w:val="00A13201"/>
    <w:rsid w:val="00A13DE9"/>
    <w:rsid w:val="00A1448B"/>
    <w:rsid w:val="00A146F5"/>
    <w:rsid w:val="00A14A12"/>
    <w:rsid w:val="00A14E16"/>
    <w:rsid w:val="00A158C6"/>
    <w:rsid w:val="00A15907"/>
    <w:rsid w:val="00A164B4"/>
    <w:rsid w:val="00A16A90"/>
    <w:rsid w:val="00A16E71"/>
    <w:rsid w:val="00A20887"/>
    <w:rsid w:val="00A20DD1"/>
    <w:rsid w:val="00A20FF8"/>
    <w:rsid w:val="00A213AF"/>
    <w:rsid w:val="00A21E53"/>
    <w:rsid w:val="00A2270C"/>
    <w:rsid w:val="00A2336E"/>
    <w:rsid w:val="00A23605"/>
    <w:rsid w:val="00A2366C"/>
    <w:rsid w:val="00A241F3"/>
    <w:rsid w:val="00A247C5"/>
    <w:rsid w:val="00A2555A"/>
    <w:rsid w:val="00A25D60"/>
    <w:rsid w:val="00A2718D"/>
    <w:rsid w:val="00A27BDD"/>
    <w:rsid w:val="00A30413"/>
    <w:rsid w:val="00A306A9"/>
    <w:rsid w:val="00A31394"/>
    <w:rsid w:val="00A31A86"/>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4E85"/>
    <w:rsid w:val="00A46E98"/>
    <w:rsid w:val="00A4769D"/>
    <w:rsid w:val="00A507C3"/>
    <w:rsid w:val="00A509D7"/>
    <w:rsid w:val="00A52F2F"/>
    <w:rsid w:val="00A5361E"/>
    <w:rsid w:val="00A53724"/>
    <w:rsid w:val="00A539CA"/>
    <w:rsid w:val="00A54042"/>
    <w:rsid w:val="00A54718"/>
    <w:rsid w:val="00A54BB6"/>
    <w:rsid w:val="00A54BEC"/>
    <w:rsid w:val="00A55672"/>
    <w:rsid w:val="00A55E2B"/>
    <w:rsid w:val="00A57107"/>
    <w:rsid w:val="00A571F6"/>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46E4"/>
    <w:rsid w:val="00A7533D"/>
    <w:rsid w:val="00A75B60"/>
    <w:rsid w:val="00A76C2E"/>
    <w:rsid w:val="00A77A26"/>
    <w:rsid w:val="00A80423"/>
    <w:rsid w:val="00A8136A"/>
    <w:rsid w:val="00A81B4F"/>
    <w:rsid w:val="00A82346"/>
    <w:rsid w:val="00A825F3"/>
    <w:rsid w:val="00A83665"/>
    <w:rsid w:val="00A83CEF"/>
    <w:rsid w:val="00A83D5D"/>
    <w:rsid w:val="00A84A96"/>
    <w:rsid w:val="00A84C08"/>
    <w:rsid w:val="00A85A74"/>
    <w:rsid w:val="00A86FC4"/>
    <w:rsid w:val="00A9077A"/>
    <w:rsid w:val="00A90CB1"/>
    <w:rsid w:val="00A92FF5"/>
    <w:rsid w:val="00A940FD"/>
    <w:rsid w:val="00A94A4B"/>
    <w:rsid w:val="00A95096"/>
    <w:rsid w:val="00A95CB5"/>
    <w:rsid w:val="00A97283"/>
    <w:rsid w:val="00A97364"/>
    <w:rsid w:val="00A9740D"/>
    <w:rsid w:val="00A97F4C"/>
    <w:rsid w:val="00AA01E3"/>
    <w:rsid w:val="00AA0999"/>
    <w:rsid w:val="00AA113E"/>
    <w:rsid w:val="00AA1167"/>
    <w:rsid w:val="00AA1699"/>
    <w:rsid w:val="00AA2D40"/>
    <w:rsid w:val="00AA2ED7"/>
    <w:rsid w:val="00AA3269"/>
    <w:rsid w:val="00AA3F6F"/>
    <w:rsid w:val="00AA5834"/>
    <w:rsid w:val="00AA62C0"/>
    <w:rsid w:val="00AA6D12"/>
    <w:rsid w:val="00AA7FEC"/>
    <w:rsid w:val="00AB0123"/>
    <w:rsid w:val="00AB1FBA"/>
    <w:rsid w:val="00AB29E6"/>
    <w:rsid w:val="00AB4B36"/>
    <w:rsid w:val="00AB4C35"/>
    <w:rsid w:val="00AB4F19"/>
    <w:rsid w:val="00AB6258"/>
    <w:rsid w:val="00AB678C"/>
    <w:rsid w:val="00AB6CFA"/>
    <w:rsid w:val="00AB78A1"/>
    <w:rsid w:val="00AC0282"/>
    <w:rsid w:val="00AC0610"/>
    <w:rsid w:val="00AC1305"/>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4ED"/>
    <w:rsid w:val="00AD1A3A"/>
    <w:rsid w:val="00AD1C20"/>
    <w:rsid w:val="00AD1C21"/>
    <w:rsid w:val="00AD28BC"/>
    <w:rsid w:val="00AD2948"/>
    <w:rsid w:val="00AD3004"/>
    <w:rsid w:val="00AD4197"/>
    <w:rsid w:val="00AD4680"/>
    <w:rsid w:val="00AD4E84"/>
    <w:rsid w:val="00AD5712"/>
    <w:rsid w:val="00AD5CB6"/>
    <w:rsid w:val="00AD5EB1"/>
    <w:rsid w:val="00AD6A65"/>
    <w:rsid w:val="00AD7275"/>
    <w:rsid w:val="00AD7E32"/>
    <w:rsid w:val="00AE32AE"/>
    <w:rsid w:val="00AE3365"/>
    <w:rsid w:val="00AE4726"/>
    <w:rsid w:val="00AE4995"/>
    <w:rsid w:val="00AE4CD5"/>
    <w:rsid w:val="00AE5151"/>
    <w:rsid w:val="00AE6227"/>
    <w:rsid w:val="00AE6389"/>
    <w:rsid w:val="00AE715E"/>
    <w:rsid w:val="00AE72CD"/>
    <w:rsid w:val="00AF08D2"/>
    <w:rsid w:val="00AF09A3"/>
    <w:rsid w:val="00AF0B52"/>
    <w:rsid w:val="00AF1ACA"/>
    <w:rsid w:val="00AF1D01"/>
    <w:rsid w:val="00AF3269"/>
    <w:rsid w:val="00AF3957"/>
    <w:rsid w:val="00AF40BD"/>
    <w:rsid w:val="00AF46E0"/>
    <w:rsid w:val="00AF491C"/>
    <w:rsid w:val="00AF49B4"/>
    <w:rsid w:val="00AF572D"/>
    <w:rsid w:val="00AF578C"/>
    <w:rsid w:val="00AF63CA"/>
    <w:rsid w:val="00AF6CEC"/>
    <w:rsid w:val="00AF7851"/>
    <w:rsid w:val="00AF79B1"/>
    <w:rsid w:val="00B00010"/>
    <w:rsid w:val="00B01E1C"/>
    <w:rsid w:val="00B026A1"/>
    <w:rsid w:val="00B026AE"/>
    <w:rsid w:val="00B026C3"/>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27271"/>
    <w:rsid w:val="00B31A65"/>
    <w:rsid w:val="00B320C7"/>
    <w:rsid w:val="00B3286D"/>
    <w:rsid w:val="00B32B16"/>
    <w:rsid w:val="00B33883"/>
    <w:rsid w:val="00B341EA"/>
    <w:rsid w:val="00B34231"/>
    <w:rsid w:val="00B34288"/>
    <w:rsid w:val="00B3472B"/>
    <w:rsid w:val="00B358B7"/>
    <w:rsid w:val="00B366A3"/>
    <w:rsid w:val="00B36C60"/>
    <w:rsid w:val="00B36E95"/>
    <w:rsid w:val="00B375D0"/>
    <w:rsid w:val="00B37B06"/>
    <w:rsid w:val="00B40884"/>
    <w:rsid w:val="00B40FE9"/>
    <w:rsid w:val="00B41BB7"/>
    <w:rsid w:val="00B41C44"/>
    <w:rsid w:val="00B42B40"/>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56CC3"/>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72E"/>
    <w:rsid w:val="00B80830"/>
    <w:rsid w:val="00B81C1A"/>
    <w:rsid w:val="00B81DFF"/>
    <w:rsid w:val="00B82257"/>
    <w:rsid w:val="00B82284"/>
    <w:rsid w:val="00B835AB"/>
    <w:rsid w:val="00B83B58"/>
    <w:rsid w:val="00B8429E"/>
    <w:rsid w:val="00B8520D"/>
    <w:rsid w:val="00B85798"/>
    <w:rsid w:val="00B85831"/>
    <w:rsid w:val="00B85952"/>
    <w:rsid w:val="00B85FF6"/>
    <w:rsid w:val="00B86932"/>
    <w:rsid w:val="00B87060"/>
    <w:rsid w:val="00B87FC8"/>
    <w:rsid w:val="00B90906"/>
    <w:rsid w:val="00B90C39"/>
    <w:rsid w:val="00B915C1"/>
    <w:rsid w:val="00B91F2C"/>
    <w:rsid w:val="00B92365"/>
    <w:rsid w:val="00B92B2C"/>
    <w:rsid w:val="00B933FB"/>
    <w:rsid w:val="00B9348E"/>
    <w:rsid w:val="00B93635"/>
    <w:rsid w:val="00B94D5A"/>
    <w:rsid w:val="00B95158"/>
    <w:rsid w:val="00B952F9"/>
    <w:rsid w:val="00B9580D"/>
    <w:rsid w:val="00B96118"/>
    <w:rsid w:val="00B964C9"/>
    <w:rsid w:val="00B96B52"/>
    <w:rsid w:val="00B96BCC"/>
    <w:rsid w:val="00BA2084"/>
    <w:rsid w:val="00BA2FDE"/>
    <w:rsid w:val="00BA486E"/>
    <w:rsid w:val="00BA491E"/>
    <w:rsid w:val="00BA50A1"/>
    <w:rsid w:val="00BA58A9"/>
    <w:rsid w:val="00BA5911"/>
    <w:rsid w:val="00BA693A"/>
    <w:rsid w:val="00BA699F"/>
    <w:rsid w:val="00BB09DB"/>
    <w:rsid w:val="00BB1080"/>
    <w:rsid w:val="00BB1163"/>
    <w:rsid w:val="00BB1671"/>
    <w:rsid w:val="00BB2F53"/>
    <w:rsid w:val="00BB42CD"/>
    <w:rsid w:val="00BB488E"/>
    <w:rsid w:val="00BB4ED1"/>
    <w:rsid w:val="00BB61D1"/>
    <w:rsid w:val="00BB7332"/>
    <w:rsid w:val="00BB76D4"/>
    <w:rsid w:val="00BB7BC7"/>
    <w:rsid w:val="00BC0135"/>
    <w:rsid w:val="00BC0663"/>
    <w:rsid w:val="00BC07F8"/>
    <w:rsid w:val="00BC0A7F"/>
    <w:rsid w:val="00BC0F7D"/>
    <w:rsid w:val="00BC171B"/>
    <w:rsid w:val="00BC1855"/>
    <w:rsid w:val="00BC253E"/>
    <w:rsid w:val="00BC273D"/>
    <w:rsid w:val="00BC37EE"/>
    <w:rsid w:val="00BC3956"/>
    <w:rsid w:val="00BC3B6C"/>
    <w:rsid w:val="00BC493F"/>
    <w:rsid w:val="00BC54C5"/>
    <w:rsid w:val="00BC585F"/>
    <w:rsid w:val="00BC5B70"/>
    <w:rsid w:val="00BC619E"/>
    <w:rsid w:val="00BC68F3"/>
    <w:rsid w:val="00BC6F48"/>
    <w:rsid w:val="00BC73A2"/>
    <w:rsid w:val="00BC7C4B"/>
    <w:rsid w:val="00BD0553"/>
    <w:rsid w:val="00BD0992"/>
    <w:rsid w:val="00BD09EF"/>
    <w:rsid w:val="00BD09F2"/>
    <w:rsid w:val="00BD0CC4"/>
    <w:rsid w:val="00BD28A1"/>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C1B"/>
    <w:rsid w:val="00BE2D7B"/>
    <w:rsid w:val="00BE3B51"/>
    <w:rsid w:val="00BE418D"/>
    <w:rsid w:val="00BE5CBE"/>
    <w:rsid w:val="00BE5FF6"/>
    <w:rsid w:val="00BE6600"/>
    <w:rsid w:val="00BE6D03"/>
    <w:rsid w:val="00BE726F"/>
    <w:rsid w:val="00BE737E"/>
    <w:rsid w:val="00BE7666"/>
    <w:rsid w:val="00BE7950"/>
    <w:rsid w:val="00BE7A2A"/>
    <w:rsid w:val="00BF0D12"/>
    <w:rsid w:val="00BF0E53"/>
    <w:rsid w:val="00BF1667"/>
    <w:rsid w:val="00BF1826"/>
    <w:rsid w:val="00BF2967"/>
    <w:rsid w:val="00BF2C73"/>
    <w:rsid w:val="00BF3B4C"/>
    <w:rsid w:val="00BF4B84"/>
    <w:rsid w:val="00BF4C17"/>
    <w:rsid w:val="00BF4F49"/>
    <w:rsid w:val="00BF7796"/>
    <w:rsid w:val="00BF7BF2"/>
    <w:rsid w:val="00C003E0"/>
    <w:rsid w:val="00C00950"/>
    <w:rsid w:val="00C009AE"/>
    <w:rsid w:val="00C00A5D"/>
    <w:rsid w:val="00C0148E"/>
    <w:rsid w:val="00C02106"/>
    <w:rsid w:val="00C02596"/>
    <w:rsid w:val="00C02BCD"/>
    <w:rsid w:val="00C037BE"/>
    <w:rsid w:val="00C0396E"/>
    <w:rsid w:val="00C04B21"/>
    <w:rsid w:val="00C05428"/>
    <w:rsid w:val="00C06334"/>
    <w:rsid w:val="00C072E5"/>
    <w:rsid w:val="00C07BF3"/>
    <w:rsid w:val="00C1094E"/>
    <w:rsid w:val="00C10A28"/>
    <w:rsid w:val="00C12159"/>
    <w:rsid w:val="00C141C7"/>
    <w:rsid w:val="00C14B4B"/>
    <w:rsid w:val="00C16B9E"/>
    <w:rsid w:val="00C16D34"/>
    <w:rsid w:val="00C178A8"/>
    <w:rsid w:val="00C179DB"/>
    <w:rsid w:val="00C20C96"/>
    <w:rsid w:val="00C21DCA"/>
    <w:rsid w:val="00C240B1"/>
    <w:rsid w:val="00C2420E"/>
    <w:rsid w:val="00C24A3C"/>
    <w:rsid w:val="00C258A2"/>
    <w:rsid w:val="00C25983"/>
    <w:rsid w:val="00C25C51"/>
    <w:rsid w:val="00C26249"/>
    <w:rsid w:val="00C27828"/>
    <w:rsid w:val="00C27F50"/>
    <w:rsid w:val="00C30236"/>
    <w:rsid w:val="00C307CB"/>
    <w:rsid w:val="00C30F63"/>
    <w:rsid w:val="00C31694"/>
    <w:rsid w:val="00C320A8"/>
    <w:rsid w:val="00C32951"/>
    <w:rsid w:val="00C32FBE"/>
    <w:rsid w:val="00C33079"/>
    <w:rsid w:val="00C330F5"/>
    <w:rsid w:val="00C338AB"/>
    <w:rsid w:val="00C33FFC"/>
    <w:rsid w:val="00C34304"/>
    <w:rsid w:val="00C34539"/>
    <w:rsid w:val="00C34588"/>
    <w:rsid w:val="00C34660"/>
    <w:rsid w:val="00C36CCF"/>
    <w:rsid w:val="00C3712F"/>
    <w:rsid w:val="00C37C84"/>
    <w:rsid w:val="00C40160"/>
    <w:rsid w:val="00C40165"/>
    <w:rsid w:val="00C40D00"/>
    <w:rsid w:val="00C419CD"/>
    <w:rsid w:val="00C42ECC"/>
    <w:rsid w:val="00C4340E"/>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90F"/>
    <w:rsid w:val="00C53C15"/>
    <w:rsid w:val="00C54839"/>
    <w:rsid w:val="00C565E1"/>
    <w:rsid w:val="00C56743"/>
    <w:rsid w:val="00C56FF6"/>
    <w:rsid w:val="00C57048"/>
    <w:rsid w:val="00C57550"/>
    <w:rsid w:val="00C57605"/>
    <w:rsid w:val="00C57A35"/>
    <w:rsid w:val="00C57A4A"/>
    <w:rsid w:val="00C57A7A"/>
    <w:rsid w:val="00C57EC3"/>
    <w:rsid w:val="00C616EC"/>
    <w:rsid w:val="00C617B6"/>
    <w:rsid w:val="00C61805"/>
    <w:rsid w:val="00C62442"/>
    <w:rsid w:val="00C62946"/>
    <w:rsid w:val="00C62F40"/>
    <w:rsid w:val="00C64484"/>
    <w:rsid w:val="00C66F25"/>
    <w:rsid w:val="00C67C2F"/>
    <w:rsid w:val="00C7004E"/>
    <w:rsid w:val="00C714EA"/>
    <w:rsid w:val="00C72833"/>
    <w:rsid w:val="00C728AB"/>
    <w:rsid w:val="00C72B36"/>
    <w:rsid w:val="00C72BA6"/>
    <w:rsid w:val="00C735D9"/>
    <w:rsid w:val="00C743CF"/>
    <w:rsid w:val="00C74F64"/>
    <w:rsid w:val="00C75AF2"/>
    <w:rsid w:val="00C76BBD"/>
    <w:rsid w:val="00C779CC"/>
    <w:rsid w:val="00C77ADE"/>
    <w:rsid w:val="00C80C63"/>
    <w:rsid w:val="00C813E0"/>
    <w:rsid w:val="00C8220F"/>
    <w:rsid w:val="00C82D02"/>
    <w:rsid w:val="00C83065"/>
    <w:rsid w:val="00C83310"/>
    <w:rsid w:val="00C83344"/>
    <w:rsid w:val="00C84518"/>
    <w:rsid w:val="00C84CCC"/>
    <w:rsid w:val="00C85455"/>
    <w:rsid w:val="00C85B7D"/>
    <w:rsid w:val="00C86255"/>
    <w:rsid w:val="00C86A44"/>
    <w:rsid w:val="00C8751B"/>
    <w:rsid w:val="00C87875"/>
    <w:rsid w:val="00C908A8"/>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1231"/>
    <w:rsid w:val="00CA22FB"/>
    <w:rsid w:val="00CA2C6B"/>
    <w:rsid w:val="00CA3C13"/>
    <w:rsid w:val="00CA3D0C"/>
    <w:rsid w:val="00CA4213"/>
    <w:rsid w:val="00CA5C17"/>
    <w:rsid w:val="00CA6A82"/>
    <w:rsid w:val="00CA6CBE"/>
    <w:rsid w:val="00CA729B"/>
    <w:rsid w:val="00CB0BB7"/>
    <w:rsid w:val="00CB0C54"/>
    <w:rsid w:val="00CB14AB"/>
    <w:rsid w:val="00CB2460"/>
    <w:rsid w:val="00CB2BA7"/>
    <w:rsid w:val="00CB36DE"/>
    <w:rsid w:val="00CB38A9"/>
    <w:rsid w:val="00CB3EE9"/>
    <w:rsid w:val="00CB4B6E"/>
    <w:rsid w:val="00CB5883"/>
    <w:rsid w:val="00CB66E7"/>
    <w:rsid w:val="00CB7748"/>
    <w:rsid w:val="00CB7A42"/>
    <w:rsid w:val="00CB7B37"/>
    <w:rsid w:val="00CB7BFF"/>
    <w:rsid w:val="00CC019B"/>
    <w:rsid w:val="00CC01DC"/>
    <w:rsid w:val="00CC2FFB"/>
    <w:rsid w:val="00CC3C6C"/>
    <w:rsid w:val="00CC57FE"/>
    <w:rsid w:val="00CC593E"/>
    <w:rsid w:val="00CC5A6A"/>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43F"/>
    <w:rsid w:val="00CE28EC"/>
    <w:rsid w:val="00CE36CF"/>
    <w:rsid w:val="00CE3A8D"/>
    <w:rsid w:val="00CE403C"/>
    <w:rsid w:val="00CE62FA"/>
    <w:rsid w:val="00CE63B5"/>
    <w:rsid w:val="00CE63FE"/>
    <w:rsid w:val="00CE741C"/>
    <w:rsid w:val="00CF032B"/>
    <w:rsid w:val="00CF2408"/>
    <w:rsid w:val="00CF29EA"/>
    <w:rsid w:val="00CF3A73"/>
    <w:rsid w:val="00CF3C4B"/>
    <w:rsid w:val="00CF45C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11BD"/>
    <w:rsid w:val="00D12DC2"/>
    <w:rsid w:val="00D13946"/>
    <w:rsid w:val="00D13A65"/>
    <w:rsid w:val="00D157C9"/>
    <w:rsid w:val="00D15B23"/>
    <w:rsid w:val="00D15B31"/>
    <w:rsid w:val="00D160D9"/>
    <w:rsid w:val="00D16848"/>
    <w:rsid w:val="00D17757"/>
    <w:rsid w:val="00D17B7D"/>
    <w:rsid w:val="00D203F8"/>
    <w:rsid w:val="00D2093A"/>
    <w:rsid w:val="00D20E41"/>
    <w:rsid w:val="00D2108C"/>
    <w:rsid w:val="00D215F8"/>
    <w:rsid w:val="00D2228C"/>
    <w:rsid w:val="00D23FC3"/>
    <w:rsid w:val="00D2495F"/>
    <w:rsid w:val="00D2656E"/>
    <w:rsid w:val="00D26721"/>
    <w:rsid w:val="00D2684F"/>
    <w:rsid w:val="00D26B13"/>
    <w:rsid w:val="00D272FB"/>
    <w:rsid w:val="00D2767D"/>
    <w:rsid w:val="00D30096"/>
    <w:rsid w:val="00D300F2"/>
    <w:rsid w:val="00D3024E"/>
    <w:rsid w:val="00D30750"/>
    <w:rsid w:val="00D30DB2"/>
    <w:rsid w:val="00D31CDD"/>
    <w:rsid w:val="00D32A06"/>
    <w:rsid w:val="00D33030"/>
    <w:rsid w:val="00D33457"/>
    <w:rsid w:val="00D338F2"/>
    <w:rsid w:val="00D35607"/>
    <w:rsid w:val="00D35D15"/>
    <w:rsid w:val="00D37279"/>
    <w:rsid w:val="00D37AC6"/>
    <w:rsid w:val="00D40914"/>
    <w:rsid w:val="00D40A15"/>
    <w:rsid w:val="00D41AE6"/>
    <w:rsid w:val="00D42A28"/>
    <w:rsid w:val="00D43473"/>
    <w:rsid w:val="00D43798"/>
    <w:rsid w:val="00D43935"/>
    <w:rsid w:val="00D43AF1"/>
    <w:rsid w:val="00D45D25"/>
    <w:rsid w:val="00D460D9"/>
    <w:rsid w:val="00D462F1"/>
    <w:rsid w:val="00D467E3"/>
    <w:rsid w:val="00D47D0F"/>
    <w:rsid w:val="00D502F7"/>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A62"/>
    <w:rsid w:val="00D56C0D"/>
    <w:rsid w:val="00D56C49"/>
    <w:rsid w:val="00D56F17"/>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0FFB"/>
    <w:rsid w:val="00D71475"/>
    <w:rsid w:val="00D71FCA"/>
    <w:rsid w:val="00D72270"/>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1F64"/>
    <w:rsid w:val="00D82117"/>
    <w:rsid w:val="00D82521"/>
    <w:rsid w:val="00D829CD"/>
    <w:rsid w:val="00D82C8B"/>
    <w:rsid w:val="00D83022"/>
    <w:rsid w:val="00D831B5"/>
    <w:rsid w:val="00D8439F"/>
    <w:rsid w:val="00D857E8"/>
    <w:rsid w:val="00D85A1D"/>
    <w:rsid w:val="00D85B5B"/>
    <w:rsid w:val="00D87289"/>
    <w:rsid w:val="00D87E00"/>
    <w:rsid w:val="00D87EEE"/>
    <w:rsid w:val="00D912B0"/>
    <w:rsid w:val="00D9134D"/>
    <w:rsid w:val="00D91405"/>
    <w:rsid w:val="00D919C4"/>
    <w:rsid w:val="00D91BC1"/>
    <w:rsid w:val="00D9248D"/>
    <w:rsid w:val="00D92C7D"/>
    <w:rsid w:val="00D92D20"/>
    <w:rsid w:val="00D93D86"/>
    <w:rsid w:val="00D95463"/>
    <w:rsid w:val="00D9596F"/>
    <w:rsid w:val="00D96C11"/>
    <w:rsid w:val="00D96F4E"/>
    <w:rsid w:val="00D97011"/>
    <w:rsid w:val="00D97C63"/>
    <w:rsid w:val="00DA0826"/>
    <w:rsid w:val="00DA0FEF"/>
    <w:rsid w:val="00DA177E"/>
    <w:rsid w:val="00DA33A5"/>
    <w:rsid w:val="00DA4702"/>
    <w:rsid w:val="00DA4C43"/>
    <w:rsid w:val="00DA6363"/>
    <w:rsid w:val="00DA6832"/>
    <w:rsid w:val="00DA7A03"/>
    <w:rsid w:val="00DB01C3"/>
    <w:rsid w:val="00DB079A"/>
    <w:rsid w:val="00DB1818"/>
    <w:rsid w:val="00DB1BD2"/>
    <w:rsid w:val="00DB1E4B"/>
    <w:rsid w:val="00DB2778"/>
    <w:rsid w:val="00DB2D49"/>
    <w:rsid w:val="00DB4672"/>
    <w:rsid w:val="00DB486A"/>
    <w:rsid w:val="00DB551C"/>
    <w:rsid w:val="00DB5F5D"/>
    <w:rsid w:val="00DB6991"/>
    <w:rsid w:val="00DB6F1F"/>
    <w:rsid w:val="00DB7F80"/>
    <w:rsid w:val="00DC0EFE"/>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2317"/>
    <w:rsid w:val="00DD3A73"/>
    <w:rsid w:val="00DD60B2"/>
    <w:rsid w:val="00DD6534"/>
    <w:rsid w:val="00DD699C"/>
    <w:rsid w:val="00DD7298"/>
    <w:rsid w:val="00DD788D"/>
    <w:rsid w:val="00DE0896"/>
    <w:rsid w:val="00DE39D0"/>
    <w:rsid w:val="00DE521E"/>
    <w:rsid w:val="00DE60D0"/>
    <w:rsid w:val="00DE628D"/>
    <w:rsid w:val="00DE7274"/>
    <w:rsid w:val="00DE7A38"/>
    <w:rsid w:val="00DF165A"/>
    <w:rsid w:val="00DF1CDD"/>
    <w:rsid w:val="00DF1FE2"/>
    <w:rsid w:val="00DF226C"/>
    <w:rsid w:val="00DF2B1F"/>
    <w:rsid w:val="00DF2D63"/>
    <w:rsid w:val="00DF499A"/>
    <w:rsid w:val="00DF4BAC"/>
    <w:rsid w:val="00DF627F"/>
    <w:rsid w:val="00DF62CD"/>
    <w:rsid w:val="00DF6444"/>
    <w:rsid w:val="00DF6509"/>
    <w:rsid w:val="00DF68BE"/>
    <w:rsid w:val="00DF7F9F"/>
    <w:rsid w:val="00E0001E"/>
    <w:rsid w:val="00E0059A"/>
    <w:rsid w:val="00E01158"/>
    <w:rsid w:val="00E01C01"/>
    <w:rsid w:val="00E021FD"/>
    <w:rsid w:val="00E02491"/>
    <w:rsid w:val="00E02BFE"/>
    <w:rsid w:val="00E03F1B"/>
    <w:rsid w:val="00E04692"/>
    <w:rsid w:val="00E04CC9"/>
    <w:rsid w:val="00E05E91"/>
    <w:rsid w:val="00E0606A"/>
    <w:rsid w:val="00E07AE1"/>
    <w:rsid w:val="00E11B9A"/>
    <w:rsid w:val="00E12540"/>
    <w:rsid w:val="00E12652"/>
    <w:rsid w:val="00E126B4"/>
    <w:rsid w:val="00E12B71"/>
    <w:rsid w:val="00E13585"/>
    <w:rsid w:val="00E135AE"/>
    <w:rsid w:val="00E14A62"/>
    <w:rsid w:val="00E150FE"/>
    <w:rsid w:val="00E1512A"/>
    <w:rsid w:val="00E15210"/>
    <w:rsid w:val="00E15B6A"/>
    <w:rsid w:val="00E15C15"/>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17D8"/>
    <w:rsid w:val="00E3242F"/>
    <w:rsid w:val="00E32BF2"/>
    <w:rsid w:val="00E32E14"/>
    <w:rsid w:val="00E3475E"/>
    <w:rsid w:val="00E36236"/>
    <w:rsid w:val="00E366D9"/>
    <w:rsid w:val="00E37077"/>
    <w:rsid w:val="00E37FDD"/>
    <w:rsid w:val="00E41210"/>
    <w:rsid w:val="00E41F07"/>
    <w:rsid w:val="00E426E3"/>
    <w:rsid w:val="00E43345"/>
    <w:rsid w:val="00E43507"/>
    <w:rsid w:val="00E439CD"/>
    <w:rsid w:val="00E44342"/>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5304"/>
    <w:rsid w:val="00E657FE"/>
    <w:rsid w:val="00E66191"/>
    <w:rsid w:val="00E66954"/>
    <w:rsid w:val="00E66A0D"/>
    <w:rsid w:val="00E674C2"/>
    <w:rsid w:val="00E675BA"/>
    <w:rsid w:val="00E6760D"/>
    <w:rsid w:val="00E72AC4"/>
    <w:rsid w:val="00E72F69"/>
    <w:rsid w:val="00E73A47"/>
    <w:rsid w:val="00E73C8D"/>
    <w:rsid w:val="00E7441F"/>
    <w:rsid w:val="00E75021"/>
    <w:rsid w:val="00E7625D"/>
    <w:rsid w:val="00E762A8"/>
    <w:rsid w:val="00E76409"/>
    <w:rsid w:val="00E76694"/>
    <w:rsid w:val="00E770C1"/>
    <w:rsid w:val="00E77645"/>
    <w:rsid w:val="00E77ACB"/>
    <w:rsid w:val="00E77AD7"/>
    <w:rsid w:val="00E807A9"/>
    <w:rsid w:val="00E80EED"/>
    <w:rsid w:val="00E812F2"/>
    <w:rsid w:val="00E81545"/>
    <w:rsid w:val="00E82967"/>
    <w:rsid w:val="00E82BEB"/>
    <w:rsid w:val="00E82D81"/>
    <w:rsid w:val="00E83C42"/>
    <w:rsid w:val="00E84000"/>
    <w:rsid w:val="00E84731"/>
    <w:rsid w:val="00E8545B"/>
    <w:rsid w:val="00E859BA"/>
    <w:rsid w:val="00E8604F"/>
    <w:rsid w:val="00E86720"/>
    <w:rsid w:val="00E87047"/>
    <w:rsid w:val="00E87D15"/>
    <w:rsid w:val="00E87E91"/>
    <w:rsid w:val="00E91296"/>
    <w:rsid w:val="00E916F7"/>
    <w:rsid w:val="00E91877"/>
    <w:rsid w:val="00E91895"/>
    <w:rsid w:val="00E92268"/>
    <w:rsid w:val="00E92AD7"/>
    <w:rsid w:val="00E93CDC"/>
    <w:rsid w:val="00E9415C"/>
    <w:rsid w:val="00E945F7"/>
    <w:rsid w:val="00E94A51"/>
    <w:rsid w:val="00E94F2D"/>
    <w:rsid w:val="00E9568B"/>
    <w:rsid w:val="00E96361"/>
    <w:rsid w:val="00E97E54"/>
    <w:rsid w:val="00EA0754"/>
    <w:rsid w:val="00EA0D1A"/>
    <w:rsid w:val="00EA16FB"/>
    <w:rsid w:val="00EA18BC"/>
    <w:rsid w:val="00EA19BD"/>
    <w:rsid w:val="00EA29A9"/>
    <w:rsid w:val="00EA2BF5"/>
    <w:rsid w:val="00EA308C"/>
    <w:rsid w:val="00EA3275"/>
    <w:rsid w:val="00EA44F2"/>
    <w:rsid w:val="00EA53FC"/>
    <w:rsid w:val="00EA554B"/>
    <w:rsid w:val="00EA59C1"/>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CFF"/>
    <w:rsid w:val="00EB3EC1"/>
    <w:rsid w:val="00EB5286"/>
    <w:rsid w:val="00EB61D8"/>
    <w:rsid w:val="00EB7683"/>
    <w:rsid w:val="00EB7DA3"/>
    <w:rsid w:val="00EC02C6"/>
    <w:rsid w:val="00EC1A5A"/>
    <w:rsid w:val="00EC1D98"/>
    <w:rsid w:val="00EC28D6"/>
    <w:rsid w:val="00EC2E35"/>
    <w:rsid w:val="00EC3341"/>
    <w:rsid w:val="00EC36F1"/>
    <w:rsid w:val="00EC38A5"/>
    <w:rsid w:val="00EC473E"/>
    <w:rsid w:val="00EC4A25"/>
    <w:rsid w:val="00EC578A"/>
    <w:rsid w:val="00EC5D62"/>
    <w:rsid w:val="00EC5E96"/>
    <w:rsid w:val="00EC60B8"/>
    <w:rsid w:val="00EC65BA"/>
    <w:rsid w:val="00EC6612"/>
    <w:rsid w:val="00EC68BE"/>
    <w:rsid w:val="00EC6A82"/>
    <w:rsid w:val="00EC72E4"/>
    <w:rsid w:val="00EC7E3D"/>
    <w:rsid w:val="00EC7ED9"/>
    <w:rsid w:val="00ED0394"/>
    <w:rsid w:val="00ED095F"/>
    <w:rsid w:val="00ED0D2A"/>
    <w:rsid w:val="00ED0E01"/>
    <w:rsid w:val="00ED2794"/>
    <w:rsid w:val="00ED2F1B"/>
    <w:rsid w:val="00ED345E"/>
    <w:rsid w:val="00ED4CC0"/>
    <w:rsid w:val="00ED4CEF"/>
    <w:rsid w:val="00ED6C7B"/>
    <w:rsid w:val="00ED6E81"/>
    <w:rsid w:val="00ED744C"/>
    <w:rsid w:val="00ED77A0"/>
    <w:rsid w:val="00EE11B0"/>
    <w:rsid w:val="00EE188A"/>
    <w:rsid w:val="00EE43C5"/>
    <w:rsid w:val="00EE4FD1"/>
    <w:rsid w:val="00EE62D0"/>
    <w:rsid w:val="00EE65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01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442B"/>
    <w:rsid w:val="00F471A9"/>
    <w:rsid w:val="00F47D87"/>
    <w:rsid w:val="00F50408"/>
    <w:rsid w:val="00F51032"/>
    <w:rsid w:val="00F511F2"/>
    <w:rsid w:val="00F52161"/>
    <w:rsid w:val="00F5343A"/>
    <w:rsid w:val="00F53D87"/>
    <w:rsid w:val="00F54E20"/>
    <w:rsid w:val="00F55088"/>
    <w:rsid w:val="00F55DC5"/>
    <w:rsid w:val="00F56246"/>
    <w:rsid w:val="00F567A2"/>
    <w:rsid w:val="00F56B2B"/>
    <w:rsid w:val="00F6021D"/>
    <w:rsid w:val="00F60320"/>
    <w:rsid w:val="00F612BD"/>
    <w:rsid w:val="00F621E5"/>
    <w:rsid w:val="00F62768"/>
    <w:rsid w:val="00F62E3E"/>
    <w:rsid w:val="00F639BA"/>
    <w:rsid w:val="00F63B82"/>
    <w:rsid w:val="00F648EB"/>
    <w:rsid w:val="00F64EF1"/>
    <w:rsid w:val="00F650DD"/>
    <w:rsid w:val="00F653B8"/>
    <w:rsid w:val="00F65B42"/>
    <w:rsid w:val="00F65EC0"/>
    <w:rsid w:val="00F672CB"/>
    <w:rsid w:val="00F677BB"/>
    <w:rsid w:val="00F71051"/>
    <w:rsid w:val="00F717CC"/>
    <w:rsid w:val="00F71BED"/>
    <w:rsid w:val="00F721F7"/>
    <w:rsid w:val="00F72505"/>
    <w:rsid w:val="00F728BC"/>
    <w:rsid w:val="00F72E89"/>
    <w:rsid w:val="00F7302E"/>
    <w:rsid w:val="00F73988"/>
    <w:rsid w:val="00F746A3"/>
    <w:rsid w:val="00F74733"/>
    <w:rsid w:val="00F74B84"/>
    <w:rsid w:val="00F75EF0"/>
    <w:rsid w:val="00F76428"/>
    <w:rsid w:val="00F76FC3"/>
    <w:rsid w:val="00F7784A"/>
    <w:rsid w:val="00F81DA6"/>
    <w:rsid w:val="00F82392"/>
    <w:rsid w:val="00F82A1C"/>
    <w:rsid w:val="00F83118"/>
    <w:rsid w:val="00F83284"/>
    <w:rsid w:val="00F83323"/>
    <w:rsid w:val="00F83F52"/>
    <w:rsid w:val="00F84945"/>
    <w:rsid w:val="00F8500C"/>
    <w:rsid w:val="00F856C2"/>
    <w:rsid w:val="00F90737"/>
    <w:rsid w:val="00F90811"/>
    <w:rsid w:val="00F908E8"/>
    <w:rsid w:val="00F90A9B"/>
    <w:rsid w:val="00F90B52"/>
    <w:rsid w:val="00F91181"/>
    <w:rsid w:val="00F91354"/>
    <w:rsid w:val="00F914A6"/>
    <w:rsid w:val="00F91560"/>
    <w:rsid w:val="00F92292"/>
    <w:rsid w:val="00F92774"/>
    <w:rsid w:val="00F93503"/>
    <w:rsid w:val="00F93C17"/>
    <w:rsid w:val="00F93E52"/>
    <w:rsid w:val="00F948C5"/>
    <w:rsid w:val="00F94CBB"/>
    <w:rsid w:val="00F94FE7"/>
    <w:rsid w:val="00F9563C"/>
    <w:rsid w:val="00F958D8"/>
    <w:rsid w:val="00F962B9"/>
    <w:rsid w:val="00F96ABB"/>
    <w:rsid w:val="00F96C70"/>
    <w:rsid w:val="00F971F5"/>
    <w:rsid w:val="00F9755F"/>
    <w:rsid w:val="00F97669"/>
    <w:rsid w:val="00F97B07"/>
    <w:rsid w:val="00F97B43"/>
    <w:rsid w:val="00FA0FAE"/>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88"/>
    <w:rsid w:val="00FA5FED"/>
    <w:rsid w:val="00FA61AC"/>
    <w:rsid w:val="00FA755A"/>
    <w:rsid w:val="00FB0BDB"/>
    <w:rsid w:val="00FB1CF5"/>
    <w:rsid w:val="00FB2A1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245"/>
    <w:rsid w:val="00FD1F6E"/>
    <w:rsid w:val="00FD351C"/>
    <w:rsid w:val="00FD39FD"/>
    <w:rsid w:val="00FD3D64"/>
    <w:rsid w:val="00FD43BE"/>
    <w:rsid w:val="00FD496A"/>
    <w:rsid w:val="00FD5834"/>
    <w:rsid w:val="00FD63EF"/>
    <w:rsid w:val="00FD71AB"/>
    <w:rsid w:val="00FD7419"/>
    <w:rsid w:val="00FD7426"/>
    <w:rsid w:val="00FD7B22"/>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41"/>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B945D3"/>
  <w15:docId w15:val="{3ED933E3-624E-4D43-B17C-CDFD2B339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qFormat="1"/>
    <w:lsdException w:name="caption" w:semiHidden="1" w:uiPriority="35" w:unhideWhenUsed="1" w:qFormat="1"/>
    <w:lsdException w:name="footnote reference" w:qFormat="1"/>
    <w:lsdException w:name="annotation reference" w:qFormat="1"/>
    <w:lsdException w:name="List 5" w:qFormat="1"/>
    <w:lsdException w:name="Title" w:qFormat="1"/>
    <w:lsdException w:name="Subtitle" w:qFormat="1"/>
    <w:lsdException w:name="Body Text 2" w:qFormat="1"/>
    <w:lsdException w:name="Hyperlink" w:qFormat="1"/>
    <w:lsdException w:name="Strong" w:uiPriority="22" w:qFormat="1"/>
    <w:lsdException w:name="Emphasis" w:qFormat="1"/>
    <w:lsdException w:name="Plain Text" w:uiPriority="99"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26B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qFormat/>
    <w:rsid w:val="002826BE"/>
    <w:pPr>
      <w:ind w:left="0" w:firstLine="0"/>
      <w:outlineLvl w:val="7"/>
    </w:pPr>
  </w:style>
  <w:style w:type="paragraph" w:styleId="Heading9">
    <w:name w:val="heading 9"/>
    <w:basedOn w:val="Heading8"/>
    <w:next w:val="Normal"/>
    <w:link w:val="Heading9Char"/>
    <w:qFormat/>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qFormat/>
    <w:rsid w:val="002826BE"/>
    <w:pPr>
      <w:keepLines/>
      <w:tabs>
        <w:tab w:val="center" w:pos="4536"/>
        <w:tab w:val="right" w:pos="9072"/>
      </w:tabs>
    </w:pPr>
  </w:style>
  <w:style w:type="character" w:customStyle="1" w:styleId="ZGSM">
    <w:name w:val="ZGSM"/>
    <w:rsid w:val="002826BE"/>
  </w:style>
  <w:style w:type="paragraph" w:styleId="Header">
    <w:name w:val="header"/>
    <w:link w:val="HeaderChar"/>
    <w:qFormat/>
    <w:rsid w:val="002826BE"/>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qFormat/>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2826BE"/>
    <w:pPr>
      <w:jc w:val="right"/>
    </w:pPr>
  </w:style>
  <w:style w:type="paragraph" w:customStyle="1" w:styleId="TAL">
    <w:name w:val="TAL"/>
    <w:basedOn w:val="Normal"/>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2826BE"/>
    <w:pPr>
      <w:ind w:left="851" w:hanging="851"/>
    </w:pPr>
  </w:style>
  <w:style w:type="paragraph" w:customStyle="1" w:styleId="ZH">
    <w:name w:val="ZH"/>
    <w:qFormat/>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qFormat/>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A80423"/>
    <w:pPr>
      <w:ind w:left="2269"/>
    </w:pPr>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qFormat/>
    <w:rsid w:val="002826BE"/>
    <w:rPr>
      <w:b/>
      <w:position w:val="6"/>
      <w:sz w:val="16"/>
    </w:rPr>
  </w:style>
  <w:style w:type="paragraph" w:styleId="FootnoteText">
    <w:name w:val="footnote text"/>
    <w:basedOn w:val="Normal"/>
    <w:link w:val="FootnoteTextChar"/>
    <w:qFormat/>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qFormat/>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sz w:val="18"/>
    </w:rPr>
  </w:style>
  <w:style w:type="character" w:customStyle="1" w:styleId="FooterChar">
    <w:name w:val="Footer Char"/>
    <w:basedOn w:val="DefaultParagraphFont"/>
    <w:link w:val="Footer"/>
    <w:qFormat/>
    <w:rsid w:val="00E82967"/>
    <w:rPr>
      <w:rFonts w:ascii="Arial" w:eastAsia="Times New Roman" w:hAnsi="Arial"/>
      <w:b/>
      <w:i/>
      <w:sz w:val="18"/>
    </w:rPr>
  </w:style>
  <w:style w:type="character" w:customStyle="1" w:styleId="PLChar">
    <w:name w:val="PL Char"/>
    <w:link w:val="PL"/>
    <w:qFormat/>
    <w:rsid w:val="00E82967"/>
    <w:rPr>
      <w:rFonts w:ascii="Courier New" w:eastAsia="Times New Roman" w:hAnsi="Courier New"/>
      <w:sz w:val="16"/>
    </w:rPr>
  </w:style>
  <w:style w:type="character" w:customStyle="1" w:styleId="B7Char">
    <w:name w:val="B7 Char"/>
    <w:basedOn w:val="B6Char"/>
    <w:link w:val="B7"/>
    <w:qFormat/>
    <w:rsid w:val="00A80423"/>
    <w:rPr>
      <w:rFonts w:eastAsia="Times New Roman"/>
    </w:rPr>
  </w:style>
  <w:style w:type="paragraph" w:customStyle="1" w:styleId="B8">
    <w:name w:val="B8"/>
    <w:basedOn w:val="B7"/>
    <w:link w:val="B8Char"/>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Normal"/>
    <w:next w:val="Normal"/>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eastAsia="ko-KR"/>
    </w:rPr>
  </w:style>
  <w:style w:type="character" w:customStyle="1" w:styleId="apple-converted-space">
    <w:name w:val="apple-converted-space"/>
    <w:basedOn w:val="DefaultParagraphFont"/>
    <w:rsid w:val="00E46A1C"/>
  </w:style>
  <w:style w:type="character" w:customStyle="1" w:styleId="TAHChar">
    <w:name w:val="TAH Char"/>
    <w:rsid w:val="00AE715E"/>
    <w:rPr>
      <w:rFonts w:ascii="Arial" w:hAnsi="Arial"/>
      <w:b/>
      <w:sz w:val="18"/>
      <w:lang w:val="en-GB"/>
    </w:rPr>
  </w:style>
  <w:style w:type="paragraph" w:styleId="BodyText2">
    <w:name w:val="Body Text 2"/>
    <w:basedOn w:val="Normal"/>
    <w:link w:val="BodyText2Char"/>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qFormat/>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qFormat/>
    <w:rsid w:val="007714EB"/>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5333F2"/>
    <w:rPr>
      <w:b/>
      <w:bCs/>
    </w:rPr>
  </w:style>
  <w:style w:type="paragraph" w:styleId="DocumentMap">
    <w:name w:val="Document Map"/>
    <w:basedOn w:val="Normal"/>
    <w:link w:val="DocumentMapChar"/>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character" w:customStyle="1" w:styleId="B8Char">
    <w:name w:val="B8 Char"/>
    <w:link w:val="B8"/>
    <w:qFormat/>
    <w:rsid w:val="007945AB"/>
    <w:rPr>
      <w:rFonts w:eastAsia="Times New Roman"/>
    </w:rPr>
  </w:style>
  <w:style w:type="character" w:customStyle="1" w:styleId="ui-provider">
    <w:name w:val="ui-provider"/>
    <w:basedOn w:val="DefaultParagraphFont"/>
    <w:rsid w:val="007945AB"/>
  </w:style>
  <w:style w:type="character" w:customStyle="1" w:styleId="B1Zchn">
    <w:name w:val="B1 Zchn"/>
    <w:qFormat/>
    <w:rsid w:val="00470F50"/>
    <w:rPr>
      <w:rFonts w:ascii="Times New Roman" w:hAnsi="Times New Roman"/>
      <w:lang w:val="en-GB" w:eastAsia="en-US"/>
    </w:rPr>
  </w:style>
  <w:style w:type="table" w:styleId="TableGrid">
    <w:name w:val="Table Grid"/>
    <w:basedOn w:val="TableNormal"/>
    <w:qFormat/>
    <w:rsid w:val="000253DC"/>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6D0905"/>
    <w:pPr>
      <w:overflowPunct/>
      <w:autoSpaceDE/>
      <w:autoSpaceDN/>
      <w:adjustRightInd/>
      <w:spacing w:after="0"/>
      <w:textAlignment w:val="auto"/>
    </w:pPr>
    <w:rPr>
      <w:rFonts w:ascii="Courier New" w:eastAsia="MS Mincho" w:hAnsi="Courier New"/>
      <w:lang w:eastAsia="en-US"/>
    </w:rPr>
  </w:style>
  <w:style w:type="character" w:customStyle="1" w:styleId="PlainTextChar">
    <w:name w:val="Plain Text Char"/>
    <w:basedOn w:val="DefaultParagraphFont"/>
    <w:link w:val="PlainText"/>
    <w:uiPriority w:val="99"/>
    <w:qFormat/>
    <w:rsid w:val="006D0905"/>
    <w:rPr>
      <w:rFonts w:ascii="Courier New" w:eastAsia="MS Mincho" w:hAnsi="Courier New"/>
      <w:lang w:eastAsia="en-US"/>
    </w:rPr>
  </w:style>
  <w:style w:type="paragraph" w:customStyle="1" w:styleId="pf0">
    <w:name w:val="pf0"/>
    <w:basedOn w:val="Normal"/>
    <w:rsid w:val="005B0078"/>
    <w:pPr>
      <w:overflowPunct/>
      <w:autoSpaceDE/>
      <w:autoSpaceDN/>
      <w:adjustRightInd/>
      <w:spacing w:before="100" w:beforeAutospacing="1" w:after="100" w:afterAutospacing="1"/>
      <w:ind w:left="1120"/>
      <w:textAlignment w:val="auto"/>
    </w:pPr>
    <w:rPr>
      <w:sz w:val="24"/>
      <w:szCs w:val="24"/>
      <w:lang w:eastAsia="en-US"/>
    </w:rPr>
  </w:style>
  <w:style w:type="paragraph" w:customStyle="1" w:styleId="B9">
    <w:name w:val="B9"/>
    <w:basedOn w:val="B8"/>
    <w:qFormat/>
    <w:rsid w:val="00A80423"/>
    <w:pPr>
      <w:ind w:left="2836"/>
    </w:pPr>
  </w:style>
  <w:style w:type="character" w:styleId="Hyperlink">
    <w:name w:val="Hyperlink"/>
    <w:qFormat/>
    <w:rsid w:val="006B1700"/>
    <w:rPr>
      <w:color w:val="0000FF"/>
      <w:u w:val="single"/>
    </w:rPr>
  </w:style>
  <w:style w:type="character" w:customStyle="1" w:styleId="B2Car">
    <w:name w:val="B2 Car"/>
    <w:rsid w:val="002909B3"/>
    <w:rPr>
      <w:rFonts w:ascii="Times New Roman" w:hAnsi="Times New Roman"/>
      <w:lang w:val="en-GB" w:eastAsia="en-US"/>
    </w:rPr>
  </w:style>
  <w:style w:type="paragraph" w:styleId="Bibliography">
    <w:name w:val="Bibliography"/>
    <w:basedOn w:val="Normal"/>
    <w:next w:val="Normal"/>
    <w:uiPriority w:val="37"/>
    <w:semiHidden/>
    <w:unhideWhenUsed/>
    <w:rsid w:val="0052347F"/>
  </w:style>
  <w:style w:type="paragraph" w:styleId="BlockText">
    <w:name w:val="Block Text"/>
    <w:basedOn w:val="Normal"/>
    <w:rsid w:val="0052347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2347F"/>
    <w:pPr>
      <w:spacing w:after="120"/>
    </w:pPr>
  </w:style>
  <w:style w:type="character" w:customStyle="1" w:styleId="BodyTextChar">
    <w:name w:val="Body Text Char"/>
    <w:basedOn w:val="DefaultParagraphFont"/>
    <w:link w:val="BodyText"/>
    <w:rsid w:val="0052347F"/>
    <w:rPr>
      <w:rFonts w:eastAsia="Times New Roman"/>
    </w:rPr>
  </w:style>
  <w:style w:type="paragraph" w:styleId="BodyText3">
    <w:name w:val="Body Text 3"/>
    <w:basedOn w:val="Normal"/>
    <w:link w:val="BodyText3Char"/>
    <w:rsid w:val="0052347F"/>
    <w:pPr>
      <w:spacing w:after="120"/>
    </w:pPr>
    <w:rPr>
      <w:sz w:val="16"/>
      <w:szCs w:val="16"/>
    </w:rPr>
  </w:style>
  <w:style w:type="character" w:customStyle="1" w:styleId="BodyText3Char">
    <w:name w:val="Body Text 3 Char"/>
    <w:basedOn w:val="DefaultParagraphFont"/>
    <w:link w:val="BodyText3"/>
    <w:rsid w:val="0052347F"/>
    <w:rPr>
      <w:rFonts w:eastAsia="Times New Roman"/>
      <w:sz w:val="16"/>
      <w:szCs w:val="16"/>
    </w:rPr>
  </w:style>
  <w:style w:type="paragraph" w:styleId="BodyTextFirstIndent">
    <w:name w:val="Body Text First Indent"/>
    <w:basedOn w:val="BodyText"/>
    <w:link w:val="BodyTextFirstIndentChar"/>
    <w:rsid w:val="0052347F"/>
    <w:pPr>
      <w:spacing w:after="180"/>
      <w:ind w:firstLine="360"/>
    </w:pPr>
  </w:style>
  <w:style w:type="character" w:customStyle="1" w:styleId="BodyTextFirstIndentChar">
    <w:name w:val="Body Text First Indent Char"/>
    <w:basedOn w:val="BodyTextChar"/>
    <w:link w:val="BodyTextFirstIndent"/>
    <w:rsid w:val="0052347F"/>
    <w:rPr>
      <w:rFonts w:eastAsia="Times New Roman"/>
    </w:rPr>
  </w:style>
  <w:style w:type="paragraph" w:styleId="BodyTextIndent">
    <w:name w:val="Body Text Indent"/>
    <w:basedOn w:val="Normal"/>
    <w:link w:val="BodyTextIndentChar"/>
    <w:rsid w:val="0052347F"/>
    <w:pPr>
      <w:spacing w:after="120"/>
      <w:ind w:left="283"/>
    </w:pPr>
  </w:style>
  <w:style w:type="character" w:customStyle="1" w:styleId="BodyTextIndentChar">
    <w:name w:val="Body Text Indent Char"/>
    <w:basedOn w:val="DefaultParagraphFont"/>
    <w:link w:val="BodyTextIndent"/>
    <w:rsid w:val="0052347F"/>
    <w:rPr>
      <w:rFonts w:eastAsia="Times New Roman"/>
    </w:rPr>
  </w:style>
  <w:style w:type="paragraph" w:styleId="BodyTextFirstIndent2">
    <w:name w:val="Body Text First Indent 2"/>
    <w:basedOn w:val="BodyTextIndent"/>
    <w:link w:val="BodyTextFirstIndent2Char"/>
    <w:rsid w:val="0052347F"/>
    <w:pPr>
      <w:spacing w:after="180"/>
      <w:ind w:left="360" w:firstLine="360"/>
    </w:pPr>
  </w:style>
  <w:style w:type="character" w:customStyle="1" w:styleId="BodyTextFirstIndent2Char">
    <w:name w:val="Body Text First Indent 2 Char"/>
    <w:basedOn w:val="BodyTextIndentChar"/>
    <w:link w:val="BodyTextFirstIndent2"/>
    <w:rsid w:val="0052347F"/>
    <w:rPr>
      <w:rFonts w:eastAsia="Times New Roman"/>
    </w:rPr>
  </w:style>
  <w:style w:type="paragraph" w:styleId="BodyTextIndent2">
    <w:name w:val="Body Text Indent 2"/>
    <w:basedOn w:val="Normal"/>
    <w:link w:val="BodyTextIndent2Char"/>
    <w:rsid w:val="0052347F"/>
    <w:pPr>
      <w:spacing w:after="120" w:line="480" w:lineRule="auto"/>
      <w:ind w:left="283"/>
    </w:pPr>
  </w:style>
  <w:style w:type="character" w:customStyle="1" w:styleId="BodyTextIndent2Char">
    <w:name w:val="Body Text Indent 2 Char"/>
    <w:basedOn w:val="DefaultParagraphFont"/>
    <w:link w:val="BodyTextIndent2"/>
    <w:rsid w:val="0052347F"/>
    <w:rPr>
      <w:rFonts w:eastAsia="Times New Roman"/>
    </w:rPr>
  </w:style>
  <w:style w:type="paragraph" w:styleId="BodyTextIndent3">
    <w:name w:val="Body Text Indent 3"/>
    <w:basedOn w:val="Normal"/>
    <w:link w:val="BodyTextIndent3Char"/>
    <w:rsid w:val="0052347F"/>
    <w:pPr>
      <w:spacing w:after="120"/>
      <w:ind w:left="283"/>
    </w:pPr>
    <w:rPr>
      <w:sz w:val="16"/>
      <w:szCs w:val="16"/>
    </w:rPr>
  </w:style>
  <w:style w:type="character" w:customStyle="1" w:styleId="BodyTextIndent3Char">
    <w:name w:val="Body Text Indent 3 Char"/>
    <w:basedOn w:val="DefaultParagraphFont"/>
    <w:link w:val="BodyTextIndent3"/>
    <w:rsid w:val="0052347F"/>
    <w:rPr>
      <w:rFonts w:eastAsia="Times New Roman"/>
      <w:sz w:val="16"/>
      <w:szCs w:val="16"/>
    </w:rPr>
  </w:style>
  <w:style w:type="paragraph" w:styleId="Closing">
    <w:name w:val="Closing"/>
    <w:basedOn w:val="Normal"/>
    <w:link w:val="ClosingChar"/>
    <w:rsid w:val="0052347F"/>
    <w:pPr>
      <w:spacing w:after="0"/>
      <w:ind w:left="4252"/>
    </w:pPr>
  </w:style>
  <w:style w:type="character" w:customStyle="1" w:styleId="ClosingChar">
    <w:name w:val="Closing Char"/>
    <w:basedOn w:val="DefaultParagraphFont"/>
    <w:link w:val="Closing"/>
    <w:rsid w:val="0052347F"/>
    <w:rPr>
      <w:rFonts w:eastAsia="Times New Roman"/>
    </w:rPr>
  </w:style>
  <w:style w:type="paragraph" w:styleId="CommentText">
    <w:name w:val="annotation text"/>
    <w:basedOn w:val="Normal"/>
    <w:link w:val="CommentTextChar"/>
    <w:uiPriority w:val="99"/>
    <w:qFormat/>
    <w:rsid w:val="0052347F"/>
  </w:style>
  <w:style w:type="character" w:customStyle="1" w:styleId="CommentTextChar">
    <w:name w:val="Comment Text Char"/>
    <w:basedOn w:val="DefaultParagraphFont"/>
    <w:link w:val="CommentText"/>
    <w:uiPriority w:val="99"/>
    <w:rsid w:val="0052347F"/>
    <w:rPr>
      <w:rFonts w:eastAsia="Times New Roman"/>
    </w:rPr>
  </w:style>
  <w:style w:type="paragraph" w:styleId="CommentSubject">
    <w:name w:val="annotation subject"/>
    <w:basedOn w:val="CommentText"/>
    <w:next w:val="CommentText"/>
    <w:link w:val="CommentSubjectChar"/>
    <w:semiHidden/>
    <w:unhideWhenUsed/>
    <w:rsid w:val="0052347F"/>
    <w:rPr>
      <w:b/>
      <w:bCs/>
    </w:rPr>
  </w:style>
  <w:style w:type="character" w:customStyle="1" w:styleId="CommentSubjectChar">
    <w:name w:val="Comment Subject Char"/>
    <w:basedOn w:val="CommentTextChar"/>
    <w:link w:val="CommentSubject"/>
    <w:semiHidden/>
    <w:rsid w:val="0052347F"/>
    <w:rPr>
      <w:rFonts w:eastAsia="Times New Roman"/>
      <w:b/>
      <w:bCs/>
    </w:rPr>
  </w:style>
  <w:style w:type="paragraph" w:styleId="Date">
    <w:name w:val="Date"/>
    <w:basedOn w:val="Normal"/>
    <w:next w:val="Normal"/>
    <w:link w:val="DateChar"/>
    <w:rsid w:val="0052347F"/>
  </w:style>
  <w:style w:type="character" w:customStyle="1" w:styleId="DateChar">
    <w:name w:val="Date Char"/>
    <w:basedOn w:val="DefaultParagraphFont"/>
    <w:link w:val="Date"/>
    <w:rsid w:val="0052347F"/>
    <w:rPr>
      <w:rFonts w:eastAsia="Times New Roman"/>
    </w:rPr>
  </w:style>
  <w:style w:type="paragraph" w:styleId="E-mailSignature">
    <w:name w:val="E-mail Signature"/>
    <w:basedOn w:val="Normal"/>
    <w:link w:val="E-mailSignatureChar"/>
    <w:rsid w:val="0052347F"/>
    <w:pPr>
      <w:spacing w:after="0"/>
    </w:pPr>
  </w:style>
  <w:style w:type="character" w:customStyle="1" w:styleId="E-mailSignatureChar">
    <w:name w:val="E-mail Signature Char"/>
    <w:basedOn w:val="DefaultParagraphFont"/>
    <w:link w:val="E-mailSignature"/>
    <w:rsid w:val="0052347F"/>
    <w:rPr>
      <w:rFonts w:eastAsia="Times New Roman"/>
    </w:rPr>
  </w:style>
  <w:style w:type="paragraph" w:styleId="EndnoteText">
    <w:name w:val="endnote text"/>
    <w:basedOn w:val="Normal"/>
    <w:link w:val="EndnoteTextChar"/>
    <w:rsid w:val="0052347F"/>
    <w:pPr>
      <w:spacing w:after="0"/>
    </w:pPr>
  </w:style>
  <w:style w:type="character" w:customStyle="1" w:styleId="EndnoteTextChar">
    <w:name w:val="Endnote Text Char"/>
    <w:basedOn w:val="DefaultParagraphFont"/>
    <w:link w:val="EndnoteText"/>
    <w:rsid w:val="0052347F"/>
    <w:rPr>
      <w:rFonts w:eastAsia="Times New Roman"/>
    </w:rPr>
  </w:style>
  <w:style w:type="paragraph" w:styleId="EnvelopeAddress">
    <w:name w:val="envelope address"/>
    <w:basedOn w:val="Normal"/>
    <w:rsid w:val="0052347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2347F"/>
    <w:pPr>
      <w:spacing w:after="0"/>
    </w:pPr>
    <w:rPr>
      <w:rFonts w:asciiTheme="majorHAnsi" w:eastAsiaTheme="majorEastAsia" w:hAnsiTheme="majorHAnsi" w:cstheme="majorBidi"/>
    </w:rPr>
  </w:style>
  <w:style w:type="paragraph" w:styleId="HTMLAddress">
    <w:name w:val="HTML Address"/>
    <w:basedOn w:val="Normal"/>
    <w:link w:val="HTMLAddressChar"/>
    <w:rsid w:val="0052347F"/>
    <w:pPr>
      <w:spacing w:after="0"/>
    </w:pPr>
    <w:rPr>
      <w:i/>
      <w:iCs/>
    </w:rPr>
  </w:style>
  <w:style w:type="character" w:customStyle="1" w:styleId="HTMLAddressChar">
    <w:name w:val="HTML Address Char"/>
    <w:basedOn w:val="DefaultParagraphFont"/>
    <w:link w:val="HTMLAddress"/>
    <w:rsid w:val="0052347F"/>
    <w:rPr>
      <w:rFonts w:eastAsia="Times New Roman"/>
      <w:i/>
      <w:iCs/>
    </w:rPr>
  </w:style>
  <w:style w:type="paragraph" w:styleId="HTMLPreformatted">
    <w:name w:val="HTML Preformatted"/>
    <w:basedOn w:val="Normal"/>
    <w:link w:val="HTMLPreformattedChar"/>
    <w:rsid w:val="0052347F"/>
    <w:pPr>
      <w:spacing w:after="0"/>
    </w:pPr>
    <w:rPr>
      <w:rFonts w:ascii="Consolas" w:hAnsi="Consolas"/>
    </w:rPr>
  </w:style>
  <w:style w:type="character" w:customStyle="1" w:styleId="HTMLPreformattedChar">
    <w:name w:val="HTML Preformatted Char"/>
    <w:basedOn w:val="DefaultParagraphFont"/>
    <w:link w:val="HTMLPreformatted"/>
    <w:rsid w:val="0052347F"/>
    <w:rPr>
      <w:rFonts w:ascii="Consolas" w:eastAsia="Times New Roman" w:hAnsi="Consolas"/>
    </w:rPr>
  </w:style>
  <w:style w:type="paragraph" w:styleId="Index3">
    <w:name w:val="index 3"/>
    <w:basedOn w:val="Normal"/>
    <w:next w:val="Normal"/>
    <w:rsid w:val="0052347F"/>
    <w:pPr>
      <w:spacing w:after="0"/>
      <w:ind w:left="600" w:hanging="200"/>
    </w:pPr>
  </w:style>
  <w:style w:type="paragraph" w:styleId="Index4">
    <w:name w:val="index 4"/>
    <w:basedOn w:val="Normal"/>
    <w:next w:val="Normal"/>
    <w:rsid w:val="0052347F"/>
    <w:pPr>
      <w:spacing w:after="0"/>
      <w:ind w:left="800" w:hanging="200"/>
    </w:pPr>
  </w:style>
  <w:style w:type="paragraph" w:styleId="Index5">
    <w:name w:val="index 5"/>
    <w:basedOn w:val="Normal"/>
    <w:next w:val="Normal"/>
    <w:rsid w:val="0052347F"/>
    <w:pPr>
      <w:spacing w:after="0"/>
      <w:ind w:left="1000" w:hanging="200"/>
    </w:pPr>
  </w:style>
  <w:style w:type="paragraph" w:styleId="Index6">
    <w:name w:val="index 6"/>
    <w:basedOn w:val="Normal"/>
    <w:next w:val="Normal"/>
    <w:rsid w:val="0052347F"/>
    <w:pPr>
      <w:spacing w:after="0"/>
      <w:ind w:left="1200" w:hanging="200"/>
    </w:pPr>
  </w:style>
  <w:style w:type="paragraph" w:styleId="Index7">
    <w:name w:val="index 7"/>
    <w:basedOn w:val="Normal"/>
    <w:next w:val="Normal"/>
    <w:rsid w:val="0052347F"/>
    <w:pPr>
      <w:spacing w:after="0"/>
      <w:ind w:left="1400" w:hanging="200"/>
    </w:pPr>
  </w:style>
  <w:style w:type="paragraph" w:styleId="Index8">
    <w:name w:val="index 8"/>
    <w:basedOn w:val="Normal"/>
    <w:next w:val="Normal"/>
    <w:rsid w:val="0052347F"/>
    <w:pPr>
      <w:spacing w:after="0"/>
      <w:ind w:left="1600" w:hanging="200"/>
    </w:pPr>
  </w:style>
  <w:style w:type="paragraph" w:styleId="Index9">
    <w:name w:val="index 9"/>
    <w:basedOn w:val="Normal"/>
    <w:next w:val="Normal"/>
    <w:rsid w:val="0052347F"/>
    <w:pPr>
      <w:spacing w:after="0"/>
      <w:ind w:left="1800" w:hanging="200"/>
    </w:pPr>
  </w:style>
  <w:style w:type="paragraph" w:styleId="IndexHeading">
    <w:name w:val="index heading"/>
    <w:basedOn w:val="Normal"/>
    <w:next w:val="Index1"/>
    <w:rsid w:val="0052347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2347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2347F"/>
    <w:rPr>
      <w:rFonts w:eastAsia="Times New Roman"/>
      <w:i/>
      <w:iCs/>
      <w:color w:val="4472C4" w:themeColor="accent1"/>
    </w:rPr>
  </w:style>
  <w:style w:type="paragraph" w:styleId="ListContinue">
    <w:name w:val="List Continue"/>
    <w:basedOn w:val="Normal"/>
    <w:rsid w:val="0052347F"/>
    <w:pPr>
      <w:spacing w:after="120"/>
      <w:ind w:left="283"/>
      <w:contextualSpacing/>
    </w:pPr>
  </w:style>
  <w:style w:type="paragraph" w:styleId="ListContinue2">
    <w:name w:val="List Continue 2"/>
    <w:basedOn w:val="Normal"/>
    <w:rsid w:val="0052347F"/>
    <w:pPr>
      <w:spacing w:after="120"/>
      <w:ind w:left="566"/>
      <w:contextualSpacing/>
    </w:pPr>
  </w:style>
  <w:style w:type="paragraph" w:styleId="ListContinue3">
    <w:name w:val="List Continue 3"/>
    <w:basedOn w:val="Normal"/>
    <w:rsid w:val="0052347F"/>
    <w:pPr>
      <w:spacing w:after="120"/>
      <w:ind w:left="849"/>
      <w:contextualSpacing/>
    </w:pPr>
  </w:style>
  <w:style w:type="paragraph" w:styleId="ListContinue4">
    <w:name w:val="List Continue 4"/>
    <w:basedOn w:val="Normal"/>
    <w:rsid w:val="0052347F"/>
    <w:pPr>
      <w:spacing w:after="120"/>
      <w:ind w:left="1132"/>
      <w:contextualSpacing/>
    </w:pPr>
  </w:style>
  <w:style w:type="paragraph" w:styleId="ListContinue5">
    <w:name w:val="List Continue 5"/>
    <w:basedOn w:val="Normal"/>
    <w:rsid w:val="0052347F"/>
    <w:pPr>
      <w:spacing w:after="120"/>
      <w:ind w:left="1415"/>
      <w:contextualSpacing/>
    </w:pPr>
  </w:style>
  <w:style w:type="paragraph" w:styleId="ListNumber3">
    <w:name w:val="List Number 3"/>
    <w:basedOn w:val="Normal"/>
    <w:rsid w:val="0052347F"/>
    <w:pPr>
      <w:numPr>
        <w:numId w:val="13"/>
      </w:numPr>
      <w:contextualSpacing/>
    </w:pPr>
  </w:style>
  <w:style w:type="paragraph" w:styleId="ListNumber4">
    <w:name w:val="List Number 4"/>
    <w:basedOn w:val="Normal"/>
    <w:rsid w:val="0052347F"/>
    <w:pPr>
      <w:numPr>
        <w:numId w:val="14"/>
      </w:numPr>
      <w:contextualSpacing/>
    </w:pPr>
  </w:style>
  <w:style w:type="paragraph" w:styleId="ListNumber5">
    <w:name w:val="List Number 5"/>
    <w:basedOn w:val="Normal"/>
    <w:rsid w:val="0052347F"/>
    <w:pPr>
      <w:numPr>
        <w:numId w:val="15"/>
      </w:numPr>
      <w:contextualSpacing/>
    </w:pPr>
  </w:style>
  <w:style w:type="paragraph" w:styleId="ListParagraph">
    <w:name w:val="List Paragraph"/>
    <w:aliases w:val="- Bullets,Lista1,?? ??,?????,????,목록 단락,リスト段落,中等深浅网格 1 - 着色 21,列出段落1,¥¡¡¡¡ì¬º¥¹¥È¶ÎÂä,ÁÐ³ö¶ÎÂä,列表段落1,—ño’i—Ž,¥ê¥¹¥È¶ÎÂä,1st level - Bullet List Paragraph,Lettre d'introduction,Paragrafo elenco,Normal bullet 2,Bullet list,목록단락,列"/>
    <w:basedOn w:val="Normal"/>
    <w:link w:val="ListParagraphChar"/>
    <w:uiPriority w:val="34"/>
    <w:qFormat/>
    <w:rsid w:val="0052347F"/>
    <w:pPr>
      <w:ind w:left="720"/>
      <w:contextualSpacing/>
    </w:pPr>
  </w:style>
  <w:style w:type="paragraph" w:styleId="MacroText">
    <w:name w:val="macro"/>
    <w:link w:val="MacroTextChar"/>
    <w:rsid w:val="0052347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52347F"/>
    <w:rPr>
      <w:rFonts w:ascii="Consolas" w:eastAsia="Times New Roman" w:hAnsi="Consolas"/>
    </w:rPr>
  </w:style>
  <w:style w:type="paragraph" w:styleId="MessageHeader">
    <w:name w:val="Message Header"/>
    <w:basedOn w:val="Normal"/>
    <w:link w:val="MessageHeaderChar"/>
    <w:rsid w:val="005234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2347F"/>
    <w:rPr>
      <w:rFonts w:asciiTheme="majorHAnsi" w:eastAsiaTheme="majorEastAsia" w:hAnsiTheme="majorHAnsi" w:cstheme="majorBidi"/>
      <w:sz w:val="24"/>
      <w:szCs w:val="24"/>
      <w:shd w:val="pct20" w:color="auto" w:fill="auto"/>
    </w:rPr>
  </w:style>
  <w:style w:type="paragraph" w:styleId="NoSpacing">
    <w:name w:val="No Spacing"/>
    <w:uiPriority w:val="1"/>
    <w:qFormat/>
    <w:rsid w:val="0052347F"/>
    <w:pPr>
      <w:overflowPunct w:val="0"/>
      <w:autoSpaceDE w:val="0"/>
      <w:autoSpaceDN w:val="0"/>
      <w:adjustRightInd w:val="0"/>
      <w:textAlignment w:val="baseline"/>
    </w:pPr>
    <w:rPr>
      <w:rFonts w:eastAsia="Times New Roman"/>
    </w:rPr>
  </w:style>
  <w:style w:type="paragraph" w:styleId="NormalWeb">
    <w:name w:val="Normal (Web)"/>
    <w:basedOn w:val="Normal"/>
    <w:uiPriority w:val="99"/>
    <w:qFormat/>
    <w:rsid w:val="0052347F"/>
    <w:rPr>
      <w:sz w:val="24"/>
      <w:szCs w:val="24"/>
    </w:rPr>
  </w:style>
  <w:style w:type="paragraph" w:styleId="NormalIndent">
    <w:name w:val="Normal Indent"/>
    <w:basedOn w:val="Normal"/>
    <w:rsid w:val="0052347F"/>
    <w:pPr>
      <w:ind w:left="720"/>
    </w:pPr>
  </w:style>
  <w:style w:type="paragraph" w:styleId="NoteHeading">
    <w:name w:val="Note Heading"/>
    <w:basedOn w:val="Normal"/>
    <w:next w:val="Normal"/>
    <w:link w:val="NoteHeadingChar"/>
    <w:rsid w:val="0052347F"/>
    <w:pPr>
      <w:spacing w:after="0"/>
    </w:pPr>
  </w:style>
  <w:style w:type="character" w:customStyle="1" w:styleId="NoteHeadingChar">
    <w:name w:val="Note Heading Char"/>
    <w:basedOn w:val="DefaultParagraphFont"/>
    <w:link w:val="NoteHeading"/>
    <w:rsid w:val="0052347F"/>
    <w:rPr>
      <w:rFonts w:eastAsia="Times New Roman"/>
    </w:rPr>
  </w:style>
  <w:style w:type="paragraph" w:styleId="Quote">
    <w:name w:val="Quote"/>
    <w:basedOn w:val="Normal"/>
    <w:next w:val="Normal"/>
    <w:link w:val="QuoteChar"/>
    <w:uiPriority w:val="29"/>
    <w:qFormat/>
    <w:rsid w:val="0052347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2347F"/>
    <w:rPr>
      <w:rFonts w:eastAsia="Times New Roman"/>
      <w:i/>
      <w:iCs/>
      <w:color w:val="404040" w:themeColor="text1" w:themeTint="BF"/>
    </w:rPr>
  </w:style>
  <w:style w:type="paragraph" w:styleId="Salutation">
    <w:name w:val="Salutation"/>
    <w:basedOn w:val="Normal"/>
    <w:next w:val="Normal"/>
    <w:link w:val="SalutationChar"/>
    <w:rsid w:val="0052347F"/>
  </w:style>
  <w:style w:type="character" w:customStyle="1" w:styleId="SalutationChar">
    <w:name w:val="Salutation Char"/>
    <w:basedOn w:val="DefaultParagraphFont"/>
    <w:link w:val="Salutation"/>
    <w:rsid w:val="0052347F"/>
    <w:rPr>
      <w:rFonts w:eastAsia="Times New Roman"/>
    </w:rPr>
  </w:style>
  <w:style w:type="paragraph" w:styleId="Signature">
    <w:name w:val="Signature"/>
    <w:basedOn w:val="Normal"/>
    <w:link w:val="SignatureChar"/>
    <w:rsid w:val="0052347F"/>
    <w:pPr>
      <w:spacing w:after="0"/>
      <w:ind w:left="4252"/>
    </w:pPr>
  </w:style>
  <w:style w:type="character" w:customStyle="1" w:styleId="SignatureChar">
    <w:name w:val="Signature Char"/>
    <w:basedOn w:val="DefaultParagraphFont"/>
    <w:link w:val="Signature"/>
    <w:rsid w:val="0052347F"/>
    <w:rPr>
      <w:rFonts w:eastAsia="Times New Roman"/>
    </w:rPr>
  </w:style>
  <w:style w:type="paragraph" w:styleId="Subtitle">
    <w:name w:val="Subtitle"/>
    <w:basedOn w:val="Normal"/>
    <w:next w:val="Normal"/>
    <w:link w:val="SubtitleChar"/>
    <w:qFormat/>
    <w:rsid w:val="0052347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2347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52347F"/>
    <w:pPr>
      <w:spacing w:after="0"/>
      <w:ind w:left="200" w:hanging="200"/>
    </w:pPr>
  </w:style>
  <w:style w:type="paragraph" w:styleId="TableofFigures">
    <w:name w:val="table of figures"/>
    <w:basedOn w:val="Normal"/>
    <w:next w:val="Normal"/>
    <w:rsid w:val="0052347F"/>
    <w:pPr>
      <w:spacing w:after="0"/>
    </w:pPr>
  </w:style>
  <w:style w:type="paragraph" w:styleId="Title">
    <w:name w:val="Title"/>
    <w:basedOn w:val="Normal"/>
    <w:next w:val="Normal"/>
    <w:link w:val="TitleChar"/>
    <w:qFormat/>
    <w:rsid w:val="0052347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2347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2347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2347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rsid w:val="00205524"/>
    <w:pPr>
      <w:spacing w:after="120"/>
    </w:pPr>
    <w:rPr>
      <w:rFonts w:ascii="Arial" w:eastAsia="Times New Roman" w:hAnsi="Arial"/>
      <w:lang w:eastAsia="en-US"/>
    </w:rPr>
  </w:style>
  <w:style w:type="character" w:customStyle="1" w:styleId="CRCoverPageZchn">
    <w:name w:val="CR Cover Page Zchn"/>
    <w:link w:val="CRCoverPage"/>
    <w:qFormat/>
    <w:locked/>
    <w:rsid w:val="00205524"/>
    <w:rPr>
      <w:rFonts w:ascii="Arial" w:eastAsia="Times New Roman" w:hAnsi="Arial"/>
      <w:lang w:eastAsia="en-US"/>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列表段落1 Char,—ño’i—Ž Char,¥ê¥¹¥È¶ÎÂä Char,1st level - Bullet List Paragraph Char"/>
    <w:link w:val="ListParagraph"/>
    <w:uiPriority w:val="34"/>
    <w:qFormat/>
    <w:locked/>
    <w:rsid w:val="0020552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462CA0-C5AC-4786-A455-3BE9D4084A40}">
  <ds:schemaRefs>
    <ds:schemaRef ds:uri="http://schemas.openxmlformats.org/officeDocument/2006/bibliography"/>
  </ds:schemaRefs>
</ds:datastoreItem>
</file>

<file path=customXml/itemProps2.xml><?xml version="1.0" encoding="utf-8"?>
<ds:datastoreItem xmlns:ds="http://schemas.openxmlformats.org/officeDocument/2006/customXml" ds:itemID="{AE1DAB32-5212-4618-90B6-028621B87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TotalTime>
  <Pages>5</Pages>
  <Words>1885</Words>
  <Characters>10751</Characters>
  <Application>Microsoft Office Word</Application>
  <DocSecurity>0</DocSecurity>
  <Lines>89</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12611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18)</dc:subject>
  <dc:creator>MCC Support</dc:creator>
  <cp:keywords/>
  <dc:description/>
  <cp:lastModifiedBy>Huawei (Marcin)</cp:lastModifiedBy>
  <cp:revision>19</cp:revision>
  <dcterms:created xsi:type="dcterms:W3CDTF">2025-06-24T13:21:00Z</dcterms:created>
  <dcterms:modified xsi:type="dcterms:W3CDTF">2025-11-06T08:53:00Z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